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0ABDFDCE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</w:t>
      </w:r>
      <w:r w:rsidR="00033179">
        <w:rPr>
          <w:smallCaps/>
          <w:sz w:val="40"/>
        </w:rPr>
        <w:t xml:space="preserve">for oplæring </w:t>
      </w:r>
      <w:r>
        <w:rPr>
          <w:smallCaps/>
          <w:sz w:val="40"/>
        </w:rPr>
        <w:t xml:space="preserve">for </w:t>
      </w:r>
    </w:p>
    <w:p w14:paraId="16A3943B" w14:textId="7399C2CD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A3608F">
        <w:rPr>
          <w:i/>
          <w:smallCaps/>
          <w:sz w:val="40"/>
        </w:rPr>
        <w:t>Logistikassistent</w:t>
      </w:r>
    </w:p>
    <w:p w14:paraId="0A408D02" w14:textId="6EDDCD60" w:rsidR="00985F38" w:rsidRPr="00985F38" w:rsidRDefault="00985F38" w:rsidP="00985F38">
      <w:pPr>
        <w:pStyle w:val="Titel"/>
        <w:rPr>
          <w:smallCaps/>
          <w:sz w:val="24"/>
          <w:szCs w:val="24"/>
        </w:rPr>
      </w:pP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8521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6A3A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935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0FF4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7B4CFFCC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53FE3FF3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 veluddannet elev.</w:t>
      </w:r>
    </w:p>
    <w:p w14:paraId="5BE83D72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778A1507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Virksomheden skal derfor lægge en plan for oplæring for hver elev. Planen skal sikre, at oplæringen lægges bedst muligt til rette. Kæden/branchen kan ligeledes have udarbejdet en plan for oplæring. Den bør indeholde:</w:t>
      </w:r>
    </w:p>
    <w:p w14:paraId="0755ACDA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7CD4CBAF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A96E406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59B67FF0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956F826" w14:textId="77777777" w:rsidR="00161C21" w:rsidRDefault="00161C21" w:rsidP="00161C21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287A9B1B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029D115C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Planen for oplæring er en hjælp til at skabe og bevare overblikket over, hvor eleven er i sit uddannelsesforløb. Den sikrer, at eleven når de mål, der er med uddannelsen, og skaber mulighed for samspil mellem skoleophold og oplæring.</w:t>
      </w:r>
    </w:p>
    <w:p w14:paraId="5EAFB2E3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156E9EB6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Evalueringssamtalerne bør blandt andet handle om, hvordan den forudgående periode er gået, og hvilke mål der er for den kommende periode. Planen for oplæring kan naturligvis justeres i forbindelse med samtalerne.</w:t>
      </w:r>
    </w:p>
    <w:p w14:paraId="4FCB7A57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4C214DB9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Virksomheden fører sammen med eleven en løbende rapport om oplæringens forløb.</w:t>
      </w:r>
    </w:p>
    <w:p w14:paraId="34AF7E2F" w14:textId="77777777" w:rsidR="00161C21" w:rsidRDefault="00161C21" w:rsidP="00161C21">
      <w:pPr>
        <w:jc w:val="both"/>
        <w:rPr>
          <w:snapToGrid w:val="0"/>
          <w:color w:val="000000"/>
        </w:rPr>
      </w:pPr>
    </w:p>
    <w:p w14:paraId="4B88B1F5" w14:textId="77777777" w:rsidR="00161C21" w:rsidRDefault="00161C21" w:rsidP="00161C2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Hensigten med planen</w:t>
      </w:r>
      <w:r w:rsidRPr="00E50BC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for praktikken, evalueringssamtalerne og den løbende rapport er, at elev og virksomhed løbende følger op på den aftale om uddannelse, der er indgået og dermed i fællesskab skaber de bedste muligheder for faglig og personlig udvikling.</w:t>
      </w:r>
    </w:p>
    <w:p w14:paraId="561FD886" w14:textId="77777777" w:rsidR="00161C21" w:rsidRDefault="00161C21" w:rsidP="00161C21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161C21" w14:paraId="37A5E760" w14:textId="77777777" w:rsidTr="00E53CDC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EC26253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plan </w:t>
            </w:r>
            <w:r>
              <w:rPr>
                <w:snapToGrid w:val="0"/>
                <w:color w:val="000000"/>
              </w:rPr>
              <w:t>for praktikken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2242D53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8FB126B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FE98D8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0C3A679F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0813605" w14:textId="77777777" w:rsidTr="00E53CDC">
        <w:tc>
          <w:tcPr>
            <w:tcW w:w="1956" w:type="dxa"/>
            <w:tcBorders>
              <w:top w:val="single" w:sz="4" w:space="0" w:color="auto"/>
            </w:tcBorders>
          </w:tcPr>
          <w:p w14:paraId="72AA1295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197CDA0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B83164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04BA0FF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06C2981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161C21" w14:paraId="21A6B5F4" w14:textId="77777777" w:rsidTr="00E53CDC">
        <w:tc>
          <w:tcPr>
            <w:tcW w:w="1956" w:type="dxa"/>
          </w:tcPr>
          <w:p w14:paraId="680236D4" w14:textId="77777777" w:rsidR="00161C21" w:rsidRDefault="00161C21" w:rsidP="00E53CDC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37FE5B20" w14:textId="77777777" w:rsidR="00161C21" w:rsidRDefault="00161C21" w:rsidP="00E53CDC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33FABAF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4E41FA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E9F15C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813FB9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1DF842E" w14:textId="77777777" w:rsidTr="00E53CDC">
        <w:tc>
          <w:tcPr>
            <w:tcW w:w="1956" w:type="dxa"/>
          </w:tcPr>
          <w:p w14:paraId="139F2809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CFA54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805787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4EBC3A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3BE982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40B47089" w14:textId="77777777" w:rsidTr="00E53CDC">
        <w:tc>
          <w:tcPr>
            <w:tcW w:w="1956" w:type="dxa"/>
          </w:tcPr>
          <w:p w14:paraId="66DEB026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0818A10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3E69A1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0B1D9D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1FFE30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0608878" w14:textId="77777777" w:rsidTr="00E53CDC">
        <w:tc>
          <w:tcPr>
            <w:tcW w:w="1956" w:type="dxa"/>
          </w:tcPr>
          <w:p w14:paraId="654E0312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7CD8B86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1284D92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234AC63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9C61D5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CE4F926" w14:textId="77777777" w:rsidTr="00E53CDC">
        <w:tc>
          <w:tcPr>
            <w:tcW w:w="1956" w:type="dxa"/>
          </w:tcPr>
          <w:p w14:paraId="326032B8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F868F7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83B95A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0E959C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1325D18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47D1B44" w14:textId="77777777" w:rsidTr="00E53CDC">
        <w:tc>
          <w:tcPr>
            <w:tcW w:w="1956" w:type="dxa"/>
          </w:tcPr>
          <w:p w14:paraId="6736ED7F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421CA8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0523066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C178AF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E3A7A9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71F41B2F" w14:textId="77777777" w:rsidTr="00E53CDC">
        <w:tc>
          <w:tcPr>
            <w:tcW w:w="1956" w:type="dxa"/>
          </w:tcPr>
          <w:p w14:paraId="6E8BCCA7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0437116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FA3D4F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B2DF02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0C63F67F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2B5EBEB1" w14:textId="77777777" w:rsidTr="00E53CDC">
        <w:tc>
          <w:tcPr>
            <w:tcW w:w="1956" w:type="dxa"/>
          </w:tcPr>
          <w:p w14:paraId="3CC3CAFE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E4F41EC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1A0D7CD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83778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8CC49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DCA6A43" w14:textId="77777777" w:rsidTr="00E53CDC">
        <w:tc>
          <w:tcPr>
            <w:tcW w:w="1956" w:type="dxa"/>
          </w:tcPr>
          <w:p w14:paraId="6CC668C3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2ADE03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37FCD6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8F7314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E2A09E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E8E6CE0" w14:textId="77777777" w:rsidTr="00E53CDC">
        <w:tc>
          <w:tcPr>
            <w:tcW w:w="1956" w:type="dxa"/>
          </w:tcPr>
          <w:p w14:paraId="195B5E8A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61469193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B4B8C2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C4C35D1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2B96CC4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31BC553A" w14:textId="77777777" w:rsidTr="00E53CDC">
        <w:tc>
          <w:tcPr>
            <w:tcW w:w="1956" w:type="dxa"/>
          </w:tcPr>
          <w:p w14:paraId="78F3A6C3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6517B6E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EF8F6B6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1D9675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A21E78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  <w:tr w:rsidR="00161C21" w14:paraId="6CD39551" w14:textId="77777777" w:rsidTr="00E53CDC">
        <w:tc>
          <w:tcPr>
            <w:tcW w:w="1956" w:type="dxa"/>
          </w:tcPr>
          <w:p w14:paraId="211E5F79" w14:textId="77777777" w:rsidR="00161C21" w:rsidRDefault="00161C21" w:rsidP="00E53CDC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54170C9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A90A1F7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9A25D7D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4E97FAA" w14:textId="77777777" w:rsidR="00161C21" w:rsidRDefault="00161C21" w:rsidP="00E53CDC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0C14283C" w14:textId="77777777" w:rsidR="00161C21" w:rsidRPr="006E416F" w:rsidRDefault="00161C21" w:rsidP="00161C21">
      <w:r>
        <w:rPr>
          <w:snapToGrid w:val="0"/>
          <w:color w:val="000000"/>
        </w:rPr>
        <w:t xml:space="preserve">*I løbet af oplæringsperioden afholdes mindst 3 evalueringssamtaler. Den første samtale afholdes umiddelbart inden prøvetidens udløb. </w:t>
      </w:r>
    </w:p>
    <w:p w14:paraId="79C2D675" w14:textId="2F42E83A" w:rsidR="00102EE4" w:rsidRPr="00161C21" w:rsidRDefault="00161C21" w:rsidP="00161C2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B5F1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Portalen</w:t>
      </w:r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9B5F1F">
          <w:rPr>
            <w:rStyle w:val="Hyperlink"/>
            <w:rFonts w:cs="Arial"/>
            <w:sz w:val="20"/>
            <w:szCs w:val="20"/>
          </w:rPr>
          <w:t>www.lærepladsen.dk</w:t>
        </w:r>
      </w:hyperlink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B5F1F">
        <w:rPr>
          <w:rFonts w:ascii="Arial" w:hAnsi="Arial" w:cs="Arial"/>
          <w:color w:val="000000"/>
          <w:sz w:val="20"/>
          <w:szCs w:val="20"/>
        </w:rPr>
        <w:t>Lærepladsen.dk er et nationalt online mødested for virksomheder og elever. Når uddannelsesaftalen er indgået, kan både virksomhed og elev følge med i uddannelsesforløbet og blandt andet se detaljer om den indgåede uddannelsesaftale, planlagte skoleophold, registeret fravær under skoleophold mv.</w:t>
      </w:r>
    </w:p>
    <w:p w14:paraId="0B0F044F" w14:textId="77777777" w:rsidR="00483B92" w:rsidRPr="006A473C" w:rsidRDefault="00483B92" w:rsidP="00483B92">
      <w:pPr>
        <w:rPr>
          <w:rFonts w:cs="Arial"/>
          <w:b/>
        </w:rPr>
      </w:pPr>
      <w:r w:rsidRPr="006A473C">
        <w:rPr>
          <w:rFonts w:cs="Arial"/>
          <w:b/>
        </w:rPr>
        <w:t>Prøvetid og introduktion</w:t>
      </w:r>
    </w:p>
    <w:p w14:paraId="5A250C2F" w14:textId="77777777" w:rsidR="00483B92" w:rsidRPr="006A473C" w:rsidRDefault="00483B92" w:rsidP="00483B92">
      <w:pPr>
        <w:pStyle w:val="Sidefod"/>
        <w:rPr>
          <w:rFonts w:cs="Arial"/>
        </w:rPr>
      </w:pPr>
      <w:r w:rsidRPr="006A473C">
        <w:rPr>
          <w:rFonts w:cs="Arial"/>
        </w:rPr>
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</w:r>
    </w:p>
    <w:p w14:paraId="5A515DD6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Virksomhedens vision og mission</w:t>
      </w:r>
    </w:p>
    <w:p w14:paraId="7E89B0C2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produkter og ydelser</w:t>
      </w:r>
    </w:p>
    <w:p w14:paraId="034EF067" w14:textId="49042B39" w:rsidR="00483B92" w:rsidRPr="006A473C" w:rsidRDefault="00A3608F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Logistikfunktionens rolle og opgaver i virksomh</w:t>
      </w:r>
      <w:r w:rsidR="00A82B07">
        <w:rPr>
          <w:rFonts w:ascii="Arial" w:hAnsi="Arial" w:cs="Arial"/>
          <w:snapToGrid w:val="0"/>
          <w:sz w:val="20"/>
        </w:rPr>
        <w:t>e</w:t>
      </w:r>
      <w:r>
        <w:rPr>
          <w:rFonts w:ascii="Arial" w:hAnsi="Arial" w:cs="Arial"/>
          <w:snapToGrid w:val="0"/>
          <w:sz w:val="20"/>
        </w:rPr>
        <w:t>den</w:t>
      </w:r>
    </w:p>
    <w:p w14:paraId="06693E84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rolle i værdikæden</w:t>
      </w:r>
    </w:p>
    <w:p w14:paraId="0E90100C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Leverandør- og kundekreds</w:t>
      </w:r>
    </w:p>
    <w:p w14:paraId="47C44868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Arbejdsmiljømæssige forhold generelt og eventuelt forhold som er særlige for virksomheden.</w:t>
      </w:r>
    </w:p>
    <w:p w14:paraId="501AA73E" w14:textId="77777777" w:rsidR="00483B92" w:rsidRPr="006A473C" w:rsidRDefault="00483B92" w:rsidP="00483B92">
      <w:pPr>
        <w:rPr>
          <w:rFonts w:cs="Arial"/>
        </w:rPr>
      </w:pPr>
    </w:p>
    <w:p w14:paraId="298ED56F" w14:textId="77777777" w:rsidR="00483B92" w:rsidRPr="006A473C" w:rsidRDefault="00483B92" w:rsidP="00483B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483B9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263AA7BB" w:rsidR="00483B92" w:rsidRPr="006A473C" w:rsidRDefault="004954A5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>
              <w:rPr>
                <w:rFonts w:cs="Arial"/>
                <w:b/>
                <w:color w:val="FFFFFF"/>
                <w:lang w:eastAsia="en-US"/>
              </w:rPr>
              <w:t>Oplærings</w:t>
            </w:r>
            <w:r w:rsidR="00483B92" w:rsidRPr="006A473C">
              <w:rPr>
                <w:rFonts w:cs="Arial"/>
                <w:b/>
                <w:color w:val="FFFFFF"/>
                <w:lang w:eastAsia="en-US"/>
              </w:rPr>
              <w:t xml:space="preserve">målene </w:t>
            </w:r>
          </w:p>
        </w:tc>
      </w:tr>
    </w:tbl>
    <w:p w14:paraId="08C450D8" w14:textId="77777777" w:rsidR="00483B92" w:rsidRPr="006A473C" w:rsidRDefault="00483B92" w:rsidP="00483B92">
      <w:pPr>
        <w:pStyle w:val="Overskrift7"/>
        <w:rPr>
          <w:rFonts w:cs="Arial"/>
          <w:smallCaps w:val="0"/>
          <w:spacing w:val="22"/>
        </w:rPr>
      </w:pPr>
    </w:p>
    <w:p w14:paraId="6E5E2982" w14:textId="687C2569" w:rsidR="00483B92" w:rsidRPr="006A473C" w:rsidRDefault="004954A5" w:rsidP="00483B92">
      <w:pPr>
        <w:rPr>
          <w:rFonts w:cs="Arial"/>
        </w:rPr>
      </w:pPr>
      <w:r>
        <w:rPr>
          <w:rFonts w:cs="Arial"/>
        </w:rPr>
        <w:t>Oplæring</w:t>
      </w:r>
      <w:r w:rsidR="00F13F17">
        <w:rPr>
          <w:rFonts w:cs="Arial"/>
        </w:rPr>
        <w:t xml:space="preserve">en </w:t>
      </w:r>
      <w:r w:rsidR="00483B92" w:rsidRPr="006A473C">
        <w:rPr>
          <w:rFonts w:cs="Arial"/>
        </w:rPr>
        <w:t xml:space="preserve">i Handelsuddannelsen er baseret på </w:t>
      </w:r>
      <w:r w:rsidR="00483B92" w:rsidRPr="006A473C">
        <w:rPr>
          <w:rFonts w:cs="Arial"/>
          <w:i/>
        </w:rPr>
        <w:t>et fleksibelt point-system</w:t>
      </w:r>
      <w:r w:rsidR="00483B92" w:rsidRPr="006A473C">
        <w:rPr>
          <w:rFonts w:cs="Arial"/>
        </w:rPr>
        <w:t xml:space="preserve">, der tager højde for, at B2B handelsvirksomheder er forskellige. Derfor består </w:t>
      </w:r>
      <w:r>
        <w:rPr>
          <w:rFonts w:cs="Arial"/>
        </w:rPr>
        <w:t>oplærings</w:t>
      </w:r>
      <w:r w:rsidR="00483B92" w:rsidRPr="006A473C">
        <w:rPr>
          <w:rFonts w:cs="Arial"/>
        </w:rPr>
        <w:t>målene af</w:t>
      </w:r>
    </w:p>
    <w:p w14:paraId="2D6B6587" w14:textId="5060ACEE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bundne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 xml:space="preserve">mål, som alle virksomheder skal oplære elever i, og  </w:t>
      </w:r>
    </w:p>
    <w:p w14:paraId="0C22A4EB" w14:textId="7FA34B16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valgfrie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 xml:space="preserve">mål, hvor virksomheden selv vælger et yderligere antal </w:t>
      </w:r>
      <w:r w:rsidR="004954A5">
        <w:rPr>
          <w:rFonts w:ascii="Arial" w:hAnsi="Arial" w:cs="Arial"/>
          <w:sz w:val="20"/>
        </w:rPr>
        <w:t>oplærings</w:t>
      </w:r>
      <w:r w:rsidRPr="006A473C">
        <w:rPr>
          <w:rFonts w:ascii="Arial" w:hAnsi="Arial" w:cs="Arial"/>
          <w:sz w:val="20"/>
        </w:rPr>
        <w:t>mål</w:t>
      </w:r>
    </w:p>
    <w:p w14:paraId="281D79AE" w14:textId="77777777" w:rsidR="00483B92" w:rsidRPr="006A473C" w:rsidRDefault="00483B92" w:rsidP="00483B92">
      <w:pPr>
        <w:rPr>
          <w:rFonts w:cs="Arial"/>
        </w:rPr>
      </w:pPr>
    </w:p>
    <w:p w14:paraId="0DD1C56E" w14:textId="36849456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 bundne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er kernen i specialet, mens de valgfrie giver mulighed for, at virksomhedens særkende kommer til udtryk i oplæringen af elever. </w:t>
      </w:r>
    </w:p>
    <w:p w14:paraId="438FCFCC" w14:textId="77777777" w:rsidR="00483B92" w:rsidRPr="006A473C" w:rsidRDefault="00483B92" w:rsidP="00483B92">
      <w:pPr>
        <w:rPr>
          <w:rFonts w:cs="Arial"/>
        </w:rPr>
      </w:pPr>
    </w:p>
    <w:p w14:paraId="7F239FD8" w14:textId="608917A9" w:rsidR="00483B92" w:rsidRPr="006A473C" w:rsidRDefault="00483B92" w:rsidP="00483B92">
      <w:pPr>
        <w:rPr>
          <w:rFonts w:cs="Arial"/>
          <w:b/>
          <w:i/>
        </w:rPr>
      </w:pPr>
      <w:r w:rsidRPr="006A473C">
        <w:rPr>
          <w:rFonts w:cs="Arial"/>
          <w:b/>
          <w:i/>
        </w:rPr>
        <w:t xml:space="preserve">Hver </w:t>
      </w:r>
      <w:r w:rsidR="004954A5">
        <w:rPr>
          <w:rFonts w:cs="Arial"/>
          <w:b/>
          <w:i/>
        </w:rPr>
        <w:t>oplærings</w:t>
      </w:r>
      <w:r w:rsidRPr="006A473C">
        <w:rPr>
          <w:rFonts w:cs="Arial"/>
          <w:b/>
          <w:i/>
        </w:rPr>
        <w:t xml:space="preserve">mål er tildelt et antal point, og virksomheden skal </w:t>
      </w:r>
      <w:r>
        <w:rPr>
          <w:rFonts w:cs="Arial"/>
          <w:b/>
          <w:i/>
        </w:rPr>
        <w:t xml:space="preserve">oplære hver elev i </w:t>
      </w:r>
      <w:r w:rsidR="004954A5">
        <w:rPr>
          <w:rFonts w:cs="Arial"/>
          <w:b/>
          <w:i/>
        </w:rPr>
        <w:t>oplærings</w:t>
      </w:r>
      <w:r w:rsidRPr="006A473C">
        <w:rPr>
          <w:rFonts w:cs="Arial"/>
          <w:b/>
          <w:i/>
        </w:rPr>
        <w:t>mål svarende til mindst 145 point.</w:t>
      </w:r>
    </w:p>
    <w:p w14:paraId="14B82066" w14:textId="77777777" w:rsidR="00483B92" w:rsidRPr="006A473C" w:rsidRDefault="00483B92" w:rsidP="00483B92">
      <w:pPr>
        <w:rPr>
          <w:rFonts w:cs="Arial"/>
        </w:rPr>
      </w:pPr>
    </w:p>
    <w:p w14:paraId="76BFB780" w14:textId="065DA635" w:rsidR="00483B92" w:rsidRPr="006A473C" w:rsidRDefault="004954A5" w:rsidP="00483B92">
      <w:pPr>
        <w:rPr>
          <w:rFonts w:cs="Arial"/>
        </w:rPr>
      </w:pPr>
      <w:r>
        <w:rPr>
          <w:rFonts w:cs="Arial"/>
        </w:rPr>
        <w:t>Oplærings</w:t>
      </w:r>
      <w:r w:rsidR="00483B92" w:rsidRPr="006A473C">
        <w:rPr>
          <w:rFonts w:cs="Arial"/>
        </w:rPr>
        <w:t>målene afkrydses i skemaet nedenfor, der er opdelt i 5 afsnit. I hvert af de første tre afsnit er der et antal bundne mål og et minimumskrav til, hvor mange point de valgfrie mål mindst skal udgøre</w:t>
      </w:r>
    </w:p>
    <w:p w14:paraId="03C8C8A2" w14:textId="01A24441" w:rsidR="00A3608F" w:rsidRDefault="004954A5" w:rsidP="00A3608F">
      <w:pPr>
        <w:rPr>
          <w:rFonts w:cs="Arial"/>
        </w:rPr>
      </w:pPr>
      <w:r>
        <w:rPr>
          <w:rFonts w:cs="Arial"/>
        </w:rPr>
        <w:t>Oplærings</w:t>
      </w:r>
      <w:r w:rsidR="00A3608F" w:rsidRPr="00A3608F">
        <w:rPr>
          <w:rFonts w:cs="Arial"/>
        </w:rPr>
        <w:t>målene afkrydses i skemaet nedenfor, der er opdelt i 5 afsnit. I hvert af de første tre afsnit er der et antal bundne mål og et minimumskrav til, hvor mange point de valgfrie mål mindst skal udgøre</w:t>
      </w:r>
    </w:p>
    <w:p w14:paraId="3D6E1535" w14:textId="77777777" w:rsidR="00A3608F" w:rsidRPr="00A3608F" w:rsidRDefault="00A3608F" w:rsidP="00A3608F">
      <w:pPr>
        <w:rPr>
          <w:rFonts w:cs="Arial"/>
        </w:rPr>
      </w:pPr>
    </w:p>
    <w:p w14:paraId="48C5AED7" w14:textId="7777777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I.</w:t>
      </w:r>
      <w:r w:rsidRPr="00A3608F">
        <w:rPr>
          <w:rFonts w:cs="Arial"/>
        </w:rPr>
        <w:tab/>
        <w:t>Logistik og Lager</w:t>
      </w:r>
    </w:p>
    <w:p w14:paraId="62D14C97" w14:textId="7777777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II.</w:t>
      </w:r>
      <w:r w:rsidRPr="00A3608F">
        <w:rPr>
          <w:rFonts w:cs="Arial"/>
        </w:rPr>
        <w:tab/>
        <w:t>Kvalitet og dokumentation</w:t>
      </w:r>
    </w:p>
    <w:p w14:paraId="12741892" w14:textId="7777777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III.</w:t>
      </w:r>
      <w:r w:rsidRPr="00A3608F">
        <w:rPr>
          <w:rFonts w:cs="Arial"/>
        </w:rPr>
        <w:tab/>
        <w:t>Kalkulation, økonomi og jura</w:t>
      </w:r>
    </w:p>
    <w:p w14:paraId="356A1FE6" w14:textId="492115E1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 xml:space="preserve">Dernæst er der 2 afsnit, hvor man kan vælge </w:t>
      </w:r>
      <w:r w:rsidR="004954A5">
        <w:rPr>
          <w:rFonts w:cs="Arial"/>
        </w:rPr>
        <w:t>oplærings</w:t>
      </w:r>
      <w:r w:rsidRPr="00A3608F">
        <w:rPr>
          <w:rFonts w:cs="Arial"/>
        </w:rPr>
        <w:t xml:space="preserve">mål fra de to øvrige specialer i handelsuddannelsen, men der er ingen bundne mål, og der er ingen minimumskrav </w:t>
      </w:r>
    </w:p>
    <w:p w14:paraId="43569225" w14:textId="77777777" w:rsidR="00A3608F" w:rsidRPr="00A3608F" w:rsidRDefault="00A3608F" w:rsidP="00A3608F">
      <w:pPr>
        <w:rPr>
          <w:rFonts w:cs="Arial"/>
        </w:rPr>
      </w:pPr>
      <w:r w:rsidRPr="00A3608F">
        <w:rPr>
          <w:rFonts w:cs="Arial"/>
        </w:rPr>
        <w:t>IV.</w:t>
      </w:r>
      <w:r w:rsidRPr="00A3608F">
        <w:rPr>
          <w:rFonts w:cs="Arial"/>
        </w:rPr>
        <w:tab/>
        <w:t>Indkøbsfunktioner</w:t>
      </w:r>
    </w:p>
    <w:p w14:paraId="63CDAEB1" w14:textId="615B533A" w:rsidR="00483B92" w:rsidRDefault="00A3608F" w:rsidP="00A3608F">
      <w:pPr>
        <w:rPr>
          <w:rFonts w:cs="Arial"/>
        </w:rPr>
      </w:pPr>
      <w:r w:rsidRPr="00A3608F">
        <w:rPr>
          <w:rFonts w:cs="Arial"/>
        </w:rPr>
        <w:t>V.</w:t>
      </w:r>
      <w:r w:rsidRPr="00A3608F">
        <w:rPr>
          <w:rFonts w:cs="Arial"/>
        </w:rPr>
        <w:tab/>
        <w:t>Salg- og servicefunktioner</w:t>
      </w:r>
    </w:p>
    <w:p w14:paraId="2C054601" w14:textId="77777777" w:rsidR="00A3608F" w:rsidRDefault="00A3608F" w:rsidP="00A3608F">
      <w:pPr>
        <w:rPr>
          <w:rFonts w:cs="Arial"/>
        </w:rPr>
      </w:pPr>
    </w:p>
    <w:p w14:paraId="1320D3B9" w14:textId="77777777" w:rsidR="00A3608F" w:rsidRPr="006A473C" w:rsidRDefault="00A3608F" w:rsidP="00A3608F">
      <w:pPr>
        <w:rPr>
          <w:rFonts w:cs="Arial"/>
        </w:rPr>
      </w:pPr>
    </w:p>
    <w:p w14:paraId="64B39D7B" w14:textId="77777777" w:rsidR="00483B92" w:rsidRPr="00C25413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C25413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59AD6813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6C7E8C6C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kende</w:t>
      </w:r>
      <w:r w:rsidRPr="006A473C">
        <w:rPr>
          <w:rFonts w:cs="Arial"/>
        </w:rPr>
        <w:t xml:space="preserve"> opgaver og begreber ~ Eleven kender opgaverne og løser enkelte dele under instruktion</w:t>
      </w:r>
    </w:p>
    <w:p w14:paraId="4DDDFE2D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kunne</w:t>
      </w:r>
      <w:r w:rsidRPr="006A473C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586CD066" w14:textId="77777777" w:rsidR="00483B92" w:rsidRPr="006A473C" w:rsidRDefault="00483B92" w:rsidP="00041324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at </w:t>
      </w:r>
      <w:r w:rsidRPr="006A473C">
        <w:rPr>
          <w:rFonts w:ascii="Arial" w:hAnsi="Arial" w:cs="Arial"/>
          <w:b/>
          <w:i/>
          <w:sz w:val="20"/>
        </w:rPr>
        <w:t>beherske</w:t>
      </w:r>
      <w:r w:rsidRPr="006A473C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6183C0E7" w14:textId="77777777" w:rsidR="00483B92" w:rsidRPr="006A473C" w:rsidRDefault="00483B92" w:rsidP="00483B92">
      <w:pPr>
        <w:spacing w:before="60"/>
        <w:ind w:left="357"/>
        <w:rPr>
          <w:rFonts w:cs="Arial"/>
        </w:rPr>
      </w:pPr>
    </w:p>
    <w:p w14:paraId="168C54AF" w14:textId="32F6201A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Nogle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kan vælges på alle 3 niveauer, mens andre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 kun kan indgå i oplæringen, hvis eleven mindst når enten ”Kunne” eller i nogle tilfælde ”Beherske”.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målet skal mindst opnås på et niveau højere end </w:t>
      </w:r>
      <w:r>
        <w:rPr>
          <w:rFonts w:cs="Arial"/>
        </w:rPr>
        <w:t>feltet med pilen, dvs. til højre for pilen</w:t>
      </w:r>
      <w:r w:rsidRPr="006A473C">
        <w:rPr>
          <w:rFonts w:cs="Arial"/>
        </w:rPr>
        <w:t xml:space="preserve">. </w:t>
      </w:r>
    </w:p>
    <w:p w14:paraId="20996D3B" w14:textId="77777777" w:rsidR="00483B92" w:rsidRPr="006A473C" w:rsidRDefault="00483B92" w:rsidP="00483B92">
      <w:pPr>
        <w:rPr>
          <w:rFonts w:cs="Arial"/>
        </w:rPr>
      </w:pPr>
    </w:p>
    <w:p w14:paraId="390037FE" w14:textId="273A58D8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Forskelle i point er udtryk for kompleksiteten i de enkelte </w:t>
      </w:r>
      <w:r w:rsidR="004954A5">
        <w:rPr>
          <w:rFonts w:cs="Arial"/>
        </w:rPr>
        <w:t>oplærings</w:t>
      </w:r>
      <w:r w:rsidRPr="006A473C">
        <w:rPr>
          <w:rFonts w:cs="Arial"/>
        </w:rPr>
        <w:t xml:space="preserve">mål. </w:t>
      </w:r>
    </w:p>
    <w:p w14:paraId="5870D0A8" w14:textId="77777777" w:rsidR="00483B92" w:rsidRPr="006A473C" w:rsidRDefault="00483B92" w:rsidP="00483B92">
      <w:pPr>
        <w:rPr>
          <w:rFonts w:cs="Arial"/>
        </w:rPr>
      </w:pPr>
    </w:p>
    <w:p w14:paraId="7B019E82" w14:textId="41E61917" w:rsidR="00483B92" w:rsidRPr="006A473C" w:rsidRDefault="00483B92" w:rsidP="00102EE4">
      <w:pPr>
        <w:jc w:val="right"/>
        <w:rPr>
          <w:rFonts w:cs="Arial"/>
        </w:rPr>
      </w:pPr>
      <w:r w:rsidRPr="006A473C">
        <w:rPr>
          <w:rFonts w:cs="Arial"/>
        </w:rPr>
        <w:lastRenderedPageBreak/>
        <w:t xml:space="preserve">Hvis virksomheden </w:t>
      </w:r>
      <w:r>
        <w:rPr>
          <w:rFonts w:cs="Arial"/>
        </w:rPr>
        <w:t xml:space="preserve">kan oplære i </w:t>
      </w:r>
      <w:r w:rsidR="004954A5">
        <w:rPr>
          <w:rFonts w:cs="Arial"/>
        </w:rPr>
        <w:t>oplærings</w:t>
      </w:r>
      <w:r>
        <w:rPr>
          <w:rFonts w:cs="Arial"/>
        </w:rPr>
        <w:t xml:space="preserve">mål, der tilsammen giver </w:t>
      </w:r>
      <w:r w:rsidRPr="006A473C">
        <w:rPr>
          <w:rFonts w:cs="Arial"/>
        </w:rPr>
        <w:t xml:space="preserve">flere point end minimumskravet 145, </w:t>
      </w:r>
      <w:r>
        <w:rPr>
          <w:rFonts w:cs="Arial"/>
        </w:rPr>
        <w:t xml:space="preserve">er </w:t>
      </w:r>
      <w:r w:rsidRPr="006A473C">
        <w:rPr>
          <w:rFonts w:cs="Arial"/>
        </w:rPr>
        <w:t>de</w:t>
      </w:r>
      <w:r>
        <w:rPr>
          <w:rFonts w:cs="Arial"/>
        </w:rPr>
        <w:t>r</w:t>
      </w:r>
      <w:r w:rsidRPr="006A473C">
        <w:rPr>
          <w:rFonts w:cs="Arial"/>
        </w:rPr>
        <w:t xml:space="preserve"> mulighed for at udarbejde forskellige planer</w:t>
      </w:r>
      <w:r w:rsidR="004954A5">
        <w:rPr>
          <w:rFonts w:cs="Arial"/>
        </w:rPr>
        <w:t xml:space="preserve"> for oplæring</w:t>
      </w:r>
      <w:r w:rsidRPr="006A473C">
        <w:rPr>
          <w:rFonts w:cs="Arial"/>
        </w:rPr>
        <w:t xml:space="preserve"> til eleverne i virksomheden. Hver plan</w:t>
      </w:r>
      <w:r w:rsidR="004954A5">
        <w:rPr>
          <w:rFonts w:cs="Arial"/>
        </w:rPr>
        <w:t xml:space="preserve"> for oplæring</w:t>
      </w:r>
      <w:r w:rsidRPr="006A473C">
        <w:rPr>
          <w:rFonts w:cs="Arial"/>
        </w:rPr>
        <w:t xml:space="preserve"> skal opfylde minimumskravene</w:t>
      </w:r>
      <w:r>
        <w:rPr>
          <w:rFonts w:cs="Arial"/>
        </w:rPr>
        <w:t xml:space="preserve">, men </w:t>
      </w:r>
      <w:r w:rsidRPr="006A473C">
        <w:rPr>
          <w:rFonts w:cs="Arial"/>
        </w:rPr>
        <w:t xml:space="preserve">én elev </w:t>
      </w:r>
      <w:r>
        <w:rPr>
          <w:rFonts w:cs="Arial"/>
        </w:rPr>
        <w:t xml:space="preserve">kan </w:t>
      </w:r>
      <w:r w:rsidRPr="006A473C">
        <w:rPr>
          <w:rFonts w:cs="Arial"/>
        </w:rPr>
        <w:t>f.eks. have en plan</w:t>
      </w:r>
      <w:r w:rsidR="00305BA2">
        <w:rPr>
          <w:rFonts w:cs="Arial"/>
        </w:rPr>
        <w:t xml:space="preserve"> for oplæring</w:t>
      </w:r>
      <w:r w:rsidRPr="006A473C">
        <w:rPr>
          <w:rFonts w:cs="Arial"/>
        </w:rPr>
        <w:t xml:space="preserve">, der vægter </w:t>
      </w:r>
      <w:r w:rsidR="00A3608F">
        <w:rPr>
          <w:rFonts w:cs="Arial"/>
        </w:rPr>
        <w:t>planlægning af leverancer</w:t>
      </w:r>
      <w:r w:rsidRPr="006A473C">
        <w:rPr>
          <w:rFonts w:cs="Arial"/>
        </w:rPr>
        <w:t>, mens en anden elev har en plan</w:t>
      </w:r>
      <w:r w:rsidR="00305BA2">
        <w:rPr>
          <w:rFonts w:cs="Arial"/>
        </w:rPr>
        <w:t xml:space="preserve"> for oplæring</w:t>
      </w:r>
      <w:r w:rsidRPr="006A473C">
        <w:rPr>
          <w:rFonts w:cs="Arial"/>
        </w:rPr>
        <w:t xml:space="preserve">, der vægter </w:t>
      </w:r>
      <w:r w:rsidR="00A3608F">
        <w:rPr>
          <w:rFonts w:cs="Arial"/>
        </w:rPr>
        <w:t>kvalitet og dokumentation</w:t>
      </w:r>
      <w:r w:rsidRPr="006A473C">
        <w:rPr>
          <w:rFonts w:cs="Arial"/>
        </w:rPr>
        <w:t xml:space="preserve">. </w:t>
      </w:r>
    </w:p>
    <w:p w14:paraId="24CC65C9" w14:textId="77777777" w:rsidR="00311DD6" w:rsidRDefault="00311DD6">
      <w:pPr>
        <w:pStyle w:val="Overskrift8"/>
      </w:pPr>
      <w:r>
        <w:t xml:space="preserve">Checkliste </w:t>
      </w:r>
    </w:p>
    <w:p w14:paraId="5705333E" w14:textId="5392B03D" w:rsidR="00311DD6" w:rsidRDefault="006029EC" w:rsidP="006029EC">
      <w:pPr>
        <w:pStyle w:val="Overskrift8"/>
      </w:pPr>
      <w:r>
        <w:t>Logistikassistent</w:t>
      </w:r>
    </w:p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3ED90869" w:rsidR="00311DD6" w:rsidRPr="000A6CBC" w:rsidRDefault="00FB55E3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A3608F">
              <w:rPr>
                <w:sz w:val="18"/>
                <w:szCs w:val="18"/>
              </w:rPr>
              <w:t>Logistik og lager</w:t>
            </w:r>
            <w:r w:rsidR="00E12E92">
              <w:rPr>
                <w:sz w:val="18"/>
                <w:szCs w:val="18"/>
              </w:rPr>
              <w:t xml:space="preserve">, </w:t>
            </w:r>
            <w:r w:rsidR="00A3608F">
              <w:rPr>
                <w:sz w:val="18"/>
                <w:szCs w:val="18"/>
              </w:rPr>
              <w:t>Kvalitet og dokumentation</w:t>
            </w:r>
            <w:r w:rsidR="00E12E92">
              <w:rPr>
                <w:sz w:val="18"/>
                <w:szCs w:val="18"/>
              </w:rPr>
              <w:t xml:space="preserve"> samt Kalkulation</w:t>
            </w:r>
            <w:r w:rsidR="00A3608F">
              <w:rPr>
                <w:sz w:val="18"/>
                <w:szCs w:val="18"/>
              </w:rPr>
              <w:t>,</w:t>
            </w:r>
            <w:r w:rsidR="00E12E92">
              <w:rPr>
                <w:sz w:val="18"/>
                <w:szCs w:val="18"/>
              </w:rPr>
              <w:t xml:space="preserve"> økonomi</w:t>
            </w:r>
            <w:r w:rsidR="00A3608F">
              <w:rPr>
                <w:sz w:val="18"/>
                <w:szCs w:val="18"/>
              </w:rPr>
              <w:t xml:space="preserve"> og jura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3C61C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15C6A6" w14:textId="58779CE8" w:rsidR="00F831EB" w:rsidRPr="00B410B0" w:rsidRDefault="003C61C1" w:rsidP="00B410B0">
            <w:pPr>
              <w:jc w:val="center"/>
              <w:rPr>
                <w:b/>
              </w:rPr>
            </w:pPr>
            <w:r>
              <w:rPr>
                <w:b/>
              </w:rPr>
              <w:t>l. a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7B729B54" w14:textId="72026A5A" w:rsidR="00F831EB" w:rsidRPr="00212090" w:rsidRDefault="00A3608F" w:rsidP="00A3608F">
            <w:pPr>
              <w:rPr>
                <w:b/>
              </w:rPr>
            </w:pPr>
            <w:r>
              <w:rPr>
                <w:b/>
              </w:rPr>
              <w:t>Logistik og lager</w:t>
            </w:r>
            <w:r w:rsidR="00653A21">
              <w:rPr>
                <w:b/>
              </w:rPr>
              <w:t xml:space="preserve"> – obligatoriske </w:t>
            </w:r>
            <w:r w:rsidR="00B410B0">
              <w:rPr>
                <w:b/>
              </w:rPr>
              <w:t>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 w:rsidP="00A82B07">
            <w:pPr>
              <w:jc w:val="center"/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EE1C56" w14:paraId="64FC2431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1EB755A" w14:textId="112F1752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1.</w:t>
            </w:r>
          </w:p>
        </w:tc>
        <w:tc>
          <w:tcPr>
            <w:tcW w:w="6797" w:type="dxa"/>
            <w:vAlign w:val="center"/>
          </w:tcPr>
          <w:p w14:paraId="5101F1D5" w14:textId="162DFD8A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Virksomhedens logistikkoncepter og -ydelser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0BBFF226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2A14C3F7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3267072" w14:textId="3E1E590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4B4AF2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4271517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8055FB7" w14:textId="24A12ECE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2.</w:t>
            </w:r>
          </w:p>
        </w:tc>
        <w:tc>
          <w:tcPr>
            <w:tcW w:w="6797" w:type="dxa"/>
            <w:vAlign w:val="center"/>
          </w:tcPr>
          <w:p w14:paraId="4135C93F" w14:textId="06BFA3DB" w:rsidR="00EE1C56" w:rsidRPr="00EE1C56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E1C56">
              <w:rPr>
                <w:rFonts w:cs="Arial"/>
                <w:b w:val="0"/>
                <w:sz w:val="20"/>
              </w:rPr>
              <w:t>Bidrage til hensigtsmæssig indretning og udnyttelse af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22E3E2C5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7FF4DAE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4CBE9FF" w14:textId="7300E8E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DDCD14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C329FD1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A60D571" w14:textId="31258F4A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3.</w:t>
            </w:r>
          </w:p>
        </w:tc>
        <w:tc>
          <w:tcPr>
            <w:tcW w:w="6797" w:type="dxa"/>
            <w:vAlign w:val="center"/>
          </w:tcPr>
          <w:p w14:paraId="2FE931D5" w14:textId="02EF9D5B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Planlægge transport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35D22D50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2354414C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02FA628D" w14:textId="7B9FC523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AA36AF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0725923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D2A01A5" w14:textId="24438F00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4.</w:t>
            </w:r>
          </w:p>
        </w:tc>
        <w:tc>
          <w:tcPr>
            <w:tcW w:w="6797" w:type="dxa"/>
            <w:vAlign w:val="center"/>
          </w:tcPr>
          <w:p w14:paraId="5F8E0649" w14:textId="60D48F7A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Planlægge og tilrettelægge 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3A27B498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0330E212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1F7519B4" w14:textId="6C44AAC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67CCE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517D414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68309CD6" w14:textId="0BB9645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5.</w:t>
            </w:r>
          </w:p>
        </w:tc>
        <w:tc>
          <w:tcPr>
            <w:tcW w:w="6797" w:type="dxa"/>
            <w:vAlign w:val="center"/>
          </w:tcPr>
          <w:p w14:paraId="2BFDBC99" w14:textId="21B0FFE8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Modtage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900EA" w14:textId="689AF2A8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E7D9" w14:textId="31B5C6DD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99F5DAE" w14:textId="435E4115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11D99AA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0DD1B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33B21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74447A4" w14:textId="77777777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3A5ED92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063A53B" w14:textId="46E97A3E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6.</w:t>
            </w:r>
          </w:p>
        </w:tc>
        <w:tc>
          <w:tcPr>
            <w:tcW w:w="6797" w:type="dxa"/>
            <w:vAlign w:val="center"/>
          </w:tcPr>
          <w:p w14:paraId="59C67936" w14:textId="5011263D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Forestå intern varehåndtering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EFF9" w14:textId="167F4AF5" w:rsidR="00EE1C56" w:rsidRPr="00892081" w:rsidRDefault="00EE1C56" w:rsidP="00A82B07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F7C0" w14:textId="2F97CBDC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E2B67DA" w14:textId="2A304E0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23BEDA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0185F1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2046C7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EC0ED5D" w14:textId="77777777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:rsidRPr="00212090" w14:paraId="6D3587E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765E2C6" w14:textId="1A2EB791" w:rsidR="00EE1C56" w:rsidRPr="00B410B0" w:rsidRDefault="00EE1C56" w:rsidP="00B410B0">
            <w:pPr>
              <w:jc w:val="center"/>
              <w:rPr>
                <w:b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797" w:type="dxa"/>
            <w:vAlign w:val="center"/>
          </w:tcPr>
          <w:p w14:paraId="2AB9ADA2" w14:textId="2A045412" w:rsidR="00EE1C56" w:rsidRPr="00653A21" w:rsidRDefault="00EE1C56" w:rsidP="00EE1C56">
            <w:r w:rsidRPr="00DC02C6">
              <w:rPr>
                <w:rFonts w:cs="Arial"/>
              </w:rPr>
              <w:t>Anvende it til lagerstyring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31A06DE" w:rsidR="00EE1C56" w:rsidRPr="00892081" w:rsidRDefault="00EE1C56" w:rsidP="00A82B07">
            <w:pPr>
              <w:jc w:val="center"/>
              <w:rPr>
                <w:b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18861B56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E2437F5" w14:textId="6BD37DEB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E83A4CB" w14:textId="77777777" w:rsidR="00EE1C56" w:rsidRPr="00212090" w:rsidRDefault="00EE1C5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EE1C56" w:rsidRPr="00212090" w:rsidRDefault="00EE1C56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EE1C56" w:rsidRPr="00212090" w:rsidRDefault="00EE1C56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EE1C56" w:rsidRPr="00212090" w:rsidRDefault="00EE1C56" w:rsidP="00B410B0">
            <w:pPr>
              <w:rPr>
                <w:b/>
              </w:rPr>
            </w:pPr>
          </w:p>
        </w:tc>
      </w:tr>
      <w:tr w:rsidR="00EE1C56" w14:paraId="54ED9B98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39AC13D2" w14:textId="7FD0CF4E" w:rsidR="00EE1C56" w:rsidRPr="003C61C1" w:rsidRDefault="003C61C1" w:rsidP="00B410B0">
            <w:pPr>
              <w:jc w:val="center"/>
              <w:rPr>
                <w:b/>
              </w:rPr>
            </w:pPr>
            <w:r w:rsidRPr="003C61C1">
              <w:rPr>
                <w:b/>
              </w:rPr>
              <w:t>l. b</w:t>
            </w:r>
          </w:p>
        </w:tc>
        <w:tc>
          <w:tcPr>
            <w:tcW w:w="6797" w:type="dxa"/>
            <w:vAlign w:val="center"/>
          </w:tcPr>
          <w:p w14:paraId="198123DA" w14:textId="0F13FABC" w:rsidR="00EE1C56" w:rsidRPr="00EE1C56" w:rsidRDefault="00EE1C56" w:rsidP="00EE1C56">
            <w:pPr>
              <w:pStyle w:val="Overskrift5"/>
              <w:spacing w:before="0" w:after="0"/>
              <w:rPr>
                <w:snapToGrid/>
                <w:sz w:val="20"/>
              </w:rPr>
            </w:pPr>
            <w:r w:rsidRPr="00EE1C56">
              <w:rPr>
                <w:sz w:val="20"/>
              </w:rPr>
              <w:t xml:space="preserve">Logistik og lager – </w:t>
            </w:r>
            <w:r>
              <w:rPr>
                <w:sz w:val="20"/>
              </w:rPr>
              <w:t>valgfrie områder, der tilsammen giver minimum 26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1D64" w14:textId="75C092C9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4BD6" w14:textId="720DAAE4" w:rsidR="00EE1C56" w:rsidRDefault="00EE1C56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DF27A9" w14:textId="331EDDC0" w:rsidR="00EE1C56" w:rsidRDefault="00EE1C56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14CD8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000835D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A76FAC6" w14:textId="64512215" w:rsidR="00EE1C56" w:rsidRPr="00B410B0" w:rsidRDefault="00EE1C56" w:rsidP="00B410B0">
            <w:pPr>
              <w:jc w:val="center"/>
            </w:pPr>
            <w:r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17F4EA2" w14:textId="5159BDD2" w:rsidR="00EE1C56" w:rsidRPr="00EE1C56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E1C56">
              <w:rPr>
                <w:rFonts w:cs="Arial"/>
                <w:b w:val="0"/>
                <w:sz w:val="20"/>
              </w:rPr>
              <w:t>Tilrettelægge import- og eksport af produkter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7AD40025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321689F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5B3CAD36" w14:textId="25B8CD89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1CDD2B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282F080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3BD8A3E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6050F07" w14:textId="484FA53D" w:rsidR="00EE1C56" w:rsidRPr="00B410B0" w:rsidRDefault="00EE1C56" w:rsidP="00B410B0">
            <w:pPr>
              <w:jc w:val="center"/>
            </w:pPr>
            <w:r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B1E6EAA" w14:textId="4785817D" w:rsidR="00EE1C56" w:rsidRPr="00EE1C56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E1C56">
              <w:rPr>
                <w:rFonts w:cs="Arial"/>
                <w:b w:val="0"/>
                <w:sz w:val="20"/>
              </w:rPr>
              <w:t>Lagerstyre eget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67C5802F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1ED37AD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321D70C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094C1F0B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F71DD2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11562D0" w14:textId="0723F3C9" w:rsidR="00EE1C56" w:rsidRPr="00B410B0" w:rsidRDefault="00EE1C56" w:rsidP="00B410B0">
            <w:pPr>
              <w:jc w:val="center"/>
            </w:pPr>
            <w:r>
              <w:rPr>
                <w:rFonts w:cs="Arial"/>
              </w:rPr>
              <w:t>10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C7C8361" w14:textId="70DA56DA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>Lagerstyr</w:t>
            </w:r>
            <w:r>
              <w:rPr>
                <w:rFonts w:cs="Arial"/>
                <w:snapToGrid w:val="0"/>
              </w:rPr>
              <w:t>e</w:t>
            </w:r>
            <w:r w:rsidRPr="00DC02C6">
              <w:rPr>
                <w:rFonts w:cs="Arial"/>
                <w:snapToGrid w:val="0"/>
              </w:rPr>
              <w:t xml:space="preserve"> for kunder og leverandører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0342CD3B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34C8075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7745E0F6" w14:textId="78CF0D5E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ED42CE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764D1B79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8BDE03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E3EFF4E" w14:textId="1E030E6D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D54C1F" w14:textId="6A29EE53" w:rsidR="00EE1C56" w:rsidRPr="00212090" w:rsidRDefault="00EE1C56" w:rsidP="00EE1C56">
            <w:pPr>
              <w:rPr>
                <w:b/>
                <w:sz w:val="18"/>
              </w:rPr>
            </w:pPr>
            <w:r>
              <w:rPr>
                <w:rFonts w:cs="Arial"/>
              </w:rPr>
              <w:t>Sælge</w:t>
            </w:r>
            <w:r w:rsidRPr="00DC02C6">
              <w:rPr>
                <w:rFonts w:cs="Arial"/>
              </w:rPr>
              <w:t xml:space="preserve"> logistikydelser, herunder 3. parts logistik og outsourcing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139B" w14:textId="65A8E3A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130C" w14:textId="1B32876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4D6A93A" w14:textId="7C80B541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47F85C8B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72C9C46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4F0257E" w14:textId="2B3C6B97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BDB1FE0" w14:textId="025CA2B3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Indkøbe logistikydelser, fx via 3. parts logistik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AAB2" w14:textId="36DA5172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2BBB" w14:textId="7073408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D098032" w14:textId="107F822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087EF8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9FD076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12C45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A02A6E8" w14:textId="7604A50A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C8DAB5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2528793" w14:textId="49A9112C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327E63F" w14:textId="67941860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Rådgive kunder om lagerstyring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8E28B" w14:textId="3777FC4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B84E" w14:textId="1116351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DC63897" w14:textId="1BFF9284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875D1C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FE49E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656E1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D6663" w14:textId="076F0896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126615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95DFA08" w14:textId="7A39689B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54DFCCB" w14:textId="2ADA4BFA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Rådgive eksterne og interne kunder om logistik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C333" w14:textId="13A16DB8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51FF" w14:textId="32FAF2A7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CAE6EA4" w14:textId="603BBD1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AD75C9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83D4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24F6E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B21221B" w14:textId="002A84E8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6F3E9DBE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BD15F60" w14:textId="7BF1A3EC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A44F12B" w14:textId="2057ABD9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Optimere indretning og udnyttelse af lager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CBE0" w14:textId="5E6859C7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0E44" w14:textId="64491F1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62621E4" w14:textId="643B134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FEF03D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F732B0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4719F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2BBF1F9" w14:textId="6D62A21A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612EFE7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CB58253" w14:textId="6CD2C87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A556053" w14:textId="1FF36D0E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 xml:space="preserve">Opfylde og genbestille i kundens butik, fx ved hjælp af </w:t>
            </w:r>
            <w:r w:rsidRPr="00DC02C6">
              <w:rPr>
                <w:rFonts w:cs="Arial"/>
              </w:rPr>
              <w:t>VMI (Automatisk opfyldning og genbestilling i kundens butik)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3681" w14:textId="58AB840F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D17F" w14:textId="46F6195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971DECA" w14:textId="6A376CB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07CA35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93A7D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9A850D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9EF020F" w14:textId="6B8F2030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471F99C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CBB4233" w14:textId="3D61C9F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6E78ACD" w14:textId="34805FB6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Anvende Supply Chain Management til at understøtte virksomhedens arbejde med at</w:t>
            </w:r>
            <w:r w:rsidR="003C61C1">
              <w:rPr>
                <w:rFonts w:cs="Arial"/>
              </w:rPr>
              <w:t xml:space="preserve"> sikre, at leverandører leverer</w:t>
            </w:r>
            <w:r w:rsidRPr="00DC02C6">
              <w:rPr>
                <w:rFonts w:cs="Arial"/>
              </w:rPr>
              <w:t xml:space="preserve"> det rigtige produkt på den aftalte tid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A001" w14:textId="1B878E66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35C8" w14:textId="3A6E972D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78B1751" w14:textId="3FAA750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5E0A5A3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33B70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00CF6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7223A34" w14:textId="570D8986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5FB42AA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3B48A2B" w14:textId="58232349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02550EA" w14:textId="4182D09B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  <w:snapToGrid w:val="0"/>
              </w:rPr>
              <w:t>Bidrage på eget jobområde til effektivisering af forsyningskæden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EAD0" w14:textId="5289B11C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042F" w14:textId="075C611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5C1B31A6" w14:textId="7E060BC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A4C9E7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675FE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0D69DED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4753662" w14:textId="28A4DF9C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5AC5527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52B6270" w14:textId="1621C590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C6C39C0" w14:textId="0046EAE0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 xml:space="preserve">Udføre kundeservice ud fra virksomhedens servicekoncepter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7D80" w14:textId="3BAD3492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6FFD" w14:textId="7EC68A6C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0D42A9C" w14:textId="21B9411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673532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49C6A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656B31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721123C" w14:textId="27FFA9CC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37195103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4131278" w14:textId="23E51FBF" w:rsidR="00EE1C56" w:rsidRPr="00B410B0" w:rsidRDefault="00EE1C56" w:rsidP="00B410B0">
            <w:pPr>
              <w:jc w:val="center"/>
            </w:pPr>
            <w:r>
              <w:rPr>
                <w:rFonts w:cs="Arial"/>
              </w:rPr>
              <w:t>20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B86041" w14:textId="4505707A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Planlægge logistikforløb under hensyntagen til CSR og ansvarlig leverandørstyring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9592" w14:textId="7CB8C4E5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FAD3" w14:textId="57667775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71A4300" w14:textId="11019D7F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5892261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F8B2B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DCBC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AFB0AA" w14:textId="02CA3F25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72FBB65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ACA64F1" w14:textId="457DB65F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2</w:t>
            </w:r>
            <w:r>
              <w:rPr>
                <w:rFonts w:cs="Arial"/>
              </w:rPr>
              <w:t>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8F4339" w14:textId="4442AEB9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Indsamle og anvende viden om pris- og kvalitetsudvikling på transport og logistikmarkeder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BB18" w14:textId="4D35DA47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C4F" w14:textId="2603C54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CCDAE74" w14:textId="79B46625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9AA641E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CFB3C8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30D42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4897FD" w14:textId="385F9256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5682F3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50CE356" w14:textId="2561EA20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A7A3401" w14:textId="15D40199" w:rsidR="00EE1C56" w:rsidRPr="00212090" w:rsidRDefault="00EE1C56" w:rsidP="00EE1C56">
            <w:pPr>
              <w:rPr>
                <w:b/>
                <w:sz w:val="18"/>
              </w:rPr>
            </w:pPr>
            <w:r>
              <w:rPr>
                <w:rFonts w:cs="Arial"/>
              </w:rPr>
              <w:t>Analysere og vurdere</w:t>
            </w:r>
            <w:r w:rsidRPr="00DC02C6">
              <w:rPr>
                <w:rFonts w:cs="Arial"/>
              </w:rPr>
              <w:t xml:space="preserve"> virksomhedens samarbejdsrelationer i forhold til at bidrage til valg af samarbejdspartnere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B6D" w14:textId="014E0DF2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8878" w14:textId="2A79BBB5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94357CF" w14:textId="1B22CA7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78C6F8D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1A0356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A2DD80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C59168" w14:textId="0A48C95F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2131441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2FDF27D" w14:textId="0AE4E599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234C7044" w14:textId="6A3D1345" w:rsidR="00EE1C56" w:rsidRPr="00212090" w:rsidRDefault="00EE1C56" w:rsidP="00EE1C56">
            <w:pPr>
              <w:rPr>
                <w:b/>
                <w:sz w:val="18"/>
              </w:rPr>
            </w:pPr>
            <w:r>
              <w:rPr>
                <w:rFonts w:cs="Arial"/>
                <w:snapToGrid w:val="0"/>
              </w:rPr>
              <w:t>A</w:t>
            </w:r>
            <w:r w:rsidRPr="00DC02C6">
              <w:rPr>
                <w:rFonts w:cs="Arial"/>
                <w:snapToGrid w:val="0"/>
              </w:rPr>
              <w:t>nalyse</w:t>
            </w:r>
            <w:r>
              <w:rPr>
                <w:rFonts w:cs="Arial"/>
                <w:snapToGrid w:val="0"/>
              </w:rPr>
              <w:t>re</w:t>
            </w:r>
            <w:r w:rsidRPr="00DC02C6">
              <w:rPr>
                <w:rFonts w:cs="Arial"/>
                <w:snapToGrid w:val="0"/>
              </w:rPr>
              <w:t xml:space="preserve"> og vurder</w:t>
            </w:r>
            <w:r>
              <w:rPr>
                <w:rFonts w:cs="Arial"/>
                <w:snapToGrid w:val="0"/>
              </w:rPr>
              <w:t>e</w:t>
            </w:r>
            <w:r w:rsidRPr="00DC02C6">
              <w:rPr>
                <w:rFonts w:cs="Arial"/>
                <w:snapToGrid w:val="0"/>
              </w:rPr>
              <w:t xml:space="preserve"> </w:t>
            </w:r>
            <w:r w:rsidRPr="00DC02C6">
              <w:rPr>
                <w:rFonts w:cs="Arial"/>
              </w:rPr>
              <w:t>virksomhedens rolle og muligheder i værdikæden</w:t>
            </w:r>
            <w:r w:rsidRPr="00DC02C6">
              <w:rPr>
                <w:rFonts w:cs="Arial"/>
                <w:snapToGrid w:val="0"/>
              </w:rPr>
              <w:t xml:space="preserve"> i forhold til v</w:t>
            </w:r>
            <w:r w:rsidRPr="00DC02C6">
              <w:rPr>
                <w:rFonts w:cs="Arial"/>
              </w:rPr>
              <w:t>ærdiskabelse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A5C9" w14:textId="44193F9E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FBFF" w14:textId="17AA6C6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8370F4D" w14:textId="000DD416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352B02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3C7DF7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9B9569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C450A" w14:textId="7D64462B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3B373AE0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D2E7B3E" w14:textId="685E1BFA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t>2</w:t>
            </w:r>
            <w:r>
              <w:rPr>
                <w:rFonts w:cs="Arial"/>
              </w:rPr>
              <w:t>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B3AE531" w14:textId="618C08D6" w:rsidR="00EE1C56" w:rsidRPr="00212090" w:rsidRDefault="00EE1C56" w:rsidP="00EE1C56">
            <w:pPr>
              <w:rPr>
                <w:b/>
                <w:sz w:val="18"/>
              </w:rPr>
            </w:pPr>
            <w:r w:rsidRPr="00DC02C6">
              <w:rPr>
                <w:rFonts w:cs="Arial"/>
              </w:rPr>
              <w:t>Anvende ERP til at understøtte logistikfunktionen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89C1" w14:textId="543BD83A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7BD2" w14:textId="16E304C9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456DE70" w14:textId="1E3B5316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3A03C8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53F4968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FFB5E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8AFDCB" w14:textId="31B0D81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33FE311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772CD5F" w14:textId="0DBD4947" w:rsidR="00EE1C56" w:rsidRPr="00B410B0" w:rsidRDefault="00EE1C56" w:rsidP="00B410B0">
            <w:pPr>
              <w:jc w:val="center"/>
            </w:pPr>
            <w:r w:rsidRPr="000002C2">
              <w:rPr>
                <w:rFonts w:cs="Arial"/>
              </w:rPr>
              <w:lastRenderedPageBreak/>
              <w:t>2</w:t>
            </w:r>
            <w:r>
              <w:rPr>
                <w:rFonts w:cs="Arial"/>
              </w:rPr>
              <w:t>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3D6910" w14:textId="752A7624" w:rsidR="00EE1C56" w:rsidRPr="00212090" w:rsidRDefault="00EE1C56" w:rsidP="00EE1C56">
            <w:pPr>
              <w:rPr>
                <w:b/>
                <w:sz w:val="18"/>
              </w:rPr>
            </w:pPr>
            <w:r>
              <w:rPr>
                <w:rFonts w:cs="Arial"/>
              </w:rPr>
              <w:t>Vælge</w:t>
            </w:r>
            <w:r w:rsidRPr="00DC02C6">
              <w:rPr>
                <w:rFonts w:cs="Arial"/>
              </w:rPr>
              <w:t xml:space="preserve"> optimal</w:t>
            </w:r>
            <w:r>
              <w:rPr>
                <w:rFonts w:cs="Arial"/>
              </w:rPr>
              <w:t>e</w:t>
            </w:r>
            <w:r w:rsidRPr="00DC02C6">
              <w:rPr>
                <w:rFonts w:cs="Arial"/>
              </w:rPr>
              <w:t xml:space="preserve"> transportformer- og løsninger tilpasset forsynings- og distributionsopgaver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46375" w14:textId="79034B5F" w:rsidR="00EE1C56" w:rsidRDefault="00EE1C56" w:rsidP="00A82B07">
            <w:pPr>
              <w:jc w:val="center"/>
              <w:rPr>
                <w:rFonts w:cs="Arial"/>
                <w:sz w:val="16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82E69" w14:textId="0E6F64F0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B3940BE" w14:textId="6280148A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E75B31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64026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BBDC23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9D1E2FF" w14:textId="484B59B5" w:rsidR="00EE1C56" w:rsidRDefault="00EE1C56">
            <w:pPr>
              <w:jc w:val="center"/>
              <w:rPr>
                <w:sz w:val="16"/>
              </w:rPr>
            </w:pPr>
          </w:p>
        </w:tc>
      </w:tr>
    </w:tbl>
    <w:p w14:paraId="1D24A737" w14:textId="77777777" w:rsidR="003C61C1" w:rsidRDefault="003C61C1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E5343A" w14:paraId="13931165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5903F57A" w14:textId="77777777" w:rsidR="00E5343A" w:rsidRDefault="00E5343A" w:rsidP="008753FA">
            <w:pPr>
              <w:jc w:val="center"/>
              <w:rPr>
                <w:b/>
              </w:rPr>
            </w:pPr>
          </w:p>
          <w:p w14:paraId="3E716E97" w14:textId="77777777" w:rsidR="003C61C1" w:rsidRPr="00B410B0" w:rsidRDefault="003C61C1" w:rsidP="008753FA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20AC6B74" w14:textId="77777777" w:rsidR="00E5343A" w:rsidRPr="00FB55E3" w:rsidRDefault="00E5343A" w:rsidP="008753FA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11A2F764" w14:textId="7FDF9288" w:rsidR="00E5343A" w:rsidRPr="000A6CBC" w:rsidRDefault="00E5343A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>Oplæringsfunktionerne nedenfor svarer til de oplæringsfunktioner, der fremgår af godkendelsesskemaet og er opdelt i områderne</w:t>
            </w:r>
            <w:r w:rsidR="00A3608F">
              <w:t xml:space="preserve"> </w:t>
            </w:r>
            <w:r w:rsidR="00A3608F" w:rsidRPr="00A3608F">
              <w:rPr>
                <w:sz w:val="18"/>
                <w:szCs w:val="18"/>
              </w:rPr>
              <w:t>Logistik og lager, Kvalitet og dokumentation samt Kalkulation, økonomi og jura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33F97E49" w14:textId="77777777" w:rsidR="00E5343A" w:rsidRDefault="00E5343A" w:rsidP="008753FA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056E90E3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DB90A2F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EC8B658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35081ED1" w14:textId="77777777" w:rsidR="00E5343A" w:rsidRDefault="00E5343A" w:rsidP="008753FA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E5343A" w14:paraId="6231E332" w14:textId="77777777" w:rsidTr="003C61C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0EFE86" w14:textId="77777777" w:rsidR="00E5343A" w:rsidRPr="00B410B0" w:rsidRDefault="00E5343A" w:rsidP="008753FA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472250" w14:textId="77777777" w:rsidR="00E5343A" w:rsidRDefault="00E5343A" w:rsidP="008753FA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1FC236A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0E776DF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AC808EC" w14:textId="77777777" w:rsidR="00E5343A" w:rsidRDefault="00E5343A" w:rsidP="008753FA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70B439E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62DBDDF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3D9D3B3" w14:textId="77777777" w:rsidR="00E5343A" w:rsidRDefault="00E5343A" w:rsidP="008753FA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169B6301" w14:textId="77777777" w:rsidR="00E5343A" w:rsidRDefault="00E5343A" w:rsidP="008753FA">
            <w:pPr>
              <w:rPr>
                <w:sz w:val="16"/>
              </w:rPr>
            </w:pPr>
          </w:p>
        </w:tc>
      </w:tr>
      <w:tr w:rsidR="00FA53D6" w:rsidRPr="00212090" w14:paraId="771EC81B" w14:textId="77777777" w:rsidTr="003C61C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A2A5AD" w14:textId="488D2DD1" w:rsidR="00FA53D6" w:rsidRPr="00B410B0" w:rsidRDefault="003C61C1" w:rsidP="00A82B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ll.a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9BAE5C5" w14:textId="15F5A1A4" w:rsidR="00FA53D6" w:rsidRPr="00212090" w:rsidRDefault="00EE1C56" w:rsidP="00EE1C56">
            <w:pPr>
              <w:rPr>
                <w:b/>
              </w:rPr>
            </w:pPr>
            <w:r>
              <w:rPr>
                <w:b/>
              </w:rPr>
              <w:t>Kvalitet og dokumentation – obligatoriske 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20D7D3A" w14:textId="7B8ABE1D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A89D88F" w14:textId="0957775C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45D285" w14:textId="13DC6691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2AA30BB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61C2584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0D7F98B" w14:textId="77777777" w:rsidR="00FA53D6" w:rsidRPr="00212090" w:rsidRDefault="00FA53D6" w:rsidP="00EE1C56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188D1301" w14:textId="77777777" w:rsidR="00FA53D6" w:rsidRPr="00212090" w:rsidRDefault="00FA53D6" w:rsidP="00EE1C56">
            <w:pPr>
              <w:rPr>
                <w:b/>
              </w:rPr>
            </w:pPr>
          </w:p>
        </w:tc>
      </w:tr>
      <w:tr w:rsidR="00EE1C56" w:rsidRPr="00212090" w14:paraId="5AD70120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50C766" w14:textId="445D3AB6" w:rsidR="00EE1C56" w:rsidRPr="00B410B0" w:rsidRDefault="00EE1C56" w:rsidP="00A82B07">
            <w:pPr>
              <w:jc w:val="center"/>
              <w:rPr>
                <w:b/>
              </w:rPr>
            </w:pPr>
            <w:r>
              <w:rPr>
                <w:rFonts w:cs="Arial"/>
              </w:rPr>
              <w:t>26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04FE668E" w14:textId="47BC84E6" w:rsidR="00EE1C56" w:rsidRPr="00212090" w:rsidRDefault="00EE1C56" w:rsidP="00EE1C56">
            <w:pPr>
              <w:rPr>
                <w:b/>
              </w:rPr>
            </w:pPr>
            <w:r>
              <w:rPr>
                <w:rFonts w:cs="Arial"/>
              </w:rPr>
              <w:t>Kontrollere p</w:t>
            </w:r>
            <w:r w:rsidRPr="00DC02C6">
              <w:rPr>
                <w:rFonts w:cs="Arial"/>
              </w:rPr>
              <w:t>ris og kvalitet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EB1088A" w14:textId="264348EB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8A15D63" w14:textId="7E511F48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1889534" w14:textId="092A0B0A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FD0B77F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1C412D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7FD4479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A38A9CE" w14:textId="6E18B178" w:rsidR="00EE1C56" w:rsidRPr="00212090" w:rsidRDefault="00EE1C56" w:rsidP="008753FA">
            <w:pPr>
              <w:rPr>
                <w:b/>
              </w:rPr>
            </w:pPr>
          </w:p>
        </w:tc>
      </w:tr>
      <w:tr w:rsidR="00EE1C56" w:rsidRPr="00212090" w14:paraId="177C392C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9CA058" w14:textId="64ECDE4A" w:rsidR="00EE1C56" w:rsidRPr="00B410B0" w:rsidRDefault="00EE1C56" w:rsidP="00A82B07">
            <w:pPr>
              <w:jc w:val="center"/>
              <w:rPr>
                <w:b/>
              </w:rPr>
            </w:pPr>
            <w:r>
              <w:rPr>
                <w:rFonts w:cs="Arial"/>
              </w:rPr>
              <w:t>27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03C02EC2" w14:textId="4B05A81C" w:rsidR="00EE1C56" w:rsidRPr="00212090" w:rsidRDefault="00EE1C56" w:rsidP="00EE1C56">
            <w:pPr>
              <w:rPr>
                <w:b/>
              </w:rPr>
            </w:pPr>
            <w:r w:rsidRPr="00DC02C6">
              <w:rPr>
                <w:rFonts w:cs="Arial"/>
              </w:rPr>
              <w:t>Håndtere reklamationer/garantisager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ECE7355" w14:textId="330F2672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12B802F" w14:textId="6742A8F2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CE1721B" w14:textId="03583B56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FE31FEB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74C575C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6C027DC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64C5E8AE" w14:textId="4BA71C13" w:rsidR="00EE1C56" w:rsidRPr="00212090" w:rsidRDefault="00EE1C56" w:rsidP="008753FA">
            <w:pPr>
              <w:rPr>
                <w:b/>
              </w:rPr>
            </w:pPr>
          </w:p>
        </w:tc>
      </w:tr>
      <w:tr w:rsidR="00EE1C56" w:rsidRPr="00212090" w14:paraId="5ECCB5B6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62B18A" w14:textId="7F6B1F92" w:rsidR="00EE1C56" w:rsidRPr="00B410B0" w:rsidRDefault="00EE1C56" w:rsidP="00A82B07">
            <w:pPr>
              <w:jc w:val="center"/>
              <w:rPr>
                <w:b/>
              </w:rPr>
            </w:pPr>
            <w:r>
              <w:rPr>
                <w:rFonts w:cs="Arial"/>
              </w:rPr>
              <w:t>28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2D41FB56" w14:textId="2451FAD8" w:rsidR="00EE1C56" w:rsidRPr="00212090" w:rsidRDefault="00EE1C56" w:rsidP="00EE1C56">
            <w:pPr>
              <w:rPr>
                <w:b/>
              </w:rPr>
            </w:pPr>
            <w:r w:rsidRPr="00DC02C6">
              <w:rPr>
                <w:rFonts w:cs="Arial"/>
              </w:rPr>
              <w:t>Gennemføre kontrol og dokumentation af afsendte og modtagne varer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753E3EA" w14:textId="7810F267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85B6166" w14:textId="3D3053A0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4B45447" w14:textId="020504DC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51219E9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278CBB2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F2B5384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C2FBF5A" w14:textId="2EA808EC" w:rsidR="00EE1C56" w:rsidRPr="00212090" w:rsidRDefault="00EE1C56" w:rsidP="008753FA">
            <w:pPr>
              <w:rPr>
                <w:b/>
              </w:rPr>
            </w:pPr>
          </w:p>
        </w:tc>
      </w:tr>
      <w:tr w:rsidR="00EE1C56" w:rsidRPr="00212090" w14:paraId="032642EE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F50D8F" w14:textId="6479C5D9" w:rsidR="00EE1C56" w:rsidRPr="00B410B0" w:rsidRDefault="00EE1C56" w:rsidP="00A82B07">
            <w:pPr>
              <w:jc w:val="center"/>
              <w:rPr>
                <w:b/>
              </w:rPr>
            </w:pPr>
            <w:r>
              <w:rPr>
                <w:rFonts w:cs="Arial"/>
              </w:rPr>
              <w:t>29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61161791" w14:textId="65458C31" w:rsidR="00EE1C56" w:rsidRPr="00212090" w:rsidRDefault="00EE1C56" w:rsidP="00EE1C56">
            <w:pPr>
              <w:rPr>
                <w:b/>
              </w:rPr>
            </w:pPr>
            <w:r w:rsidRPr="00DC02C6">
              <w:rPr>
                <w:rFonts w:cs="Arial"/>
              </w:rPr>
              <w:t>Håndtere fejl i logistikprocessen i forhold til forsinkelser og fejlleverancer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792EFD1" w14:textId="3820185B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B06EC1B" w14:textId="42532BC2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39CB713" w14:textId="0BC27D02" w:rsidR="00EE1C56" w:rsidRPr="00212090" w:rsidRDefault="00EE1C56" w:rsidP="00A82B07">
            <w:pPr>
              <w:jc w:val="center"/>
              <w:rPr>
                <w:b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E2849FE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AAB52F1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999ADD5" w14:textId="77777777" w:rsidR="00EE1C56" w:rsidRPr="00212090" w:rsidRDefault="00EE1C56" w:rsidP="008753FA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7AEACC0" w14:textId="23CF5843" w:rsidR="00EE1C56" w:rsidRPr="00212090" w:rsidRDefault="00EE1C56" w:rsidP="008753FA">
            <w:pPr>
              <w:rPr>
                <w:b/>
              </w:rPr>
            </w:pPr>
          </w:p>
        </w:tc>
      </w:tr>
      <w:tr w:rsidR="00EE1C56" w14:paraId="1DB88215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752F5575" w14:textId="1121F1C1" w:rsidR="00EE1C56" w:rsidRPr="00B410B0" w:rsidRDefault="003C61C1" w:rsidP="00A82B07">
            <w:pPr>
              <w:jc w:val="center"/>
            </w:pPr>
            <w:proofErr w:type="spellStart"/>
            <w:r>
              <w:rPr>
                <w:b/>
              </w:rPr>
              <w:t>ll.b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797" w:type="dxa"/>
            <w:vAlign w:val="center"/>
          </w:tcPr>
          <w:p w14:paraId="33EE61FD" w14:textId="4EAF6A9C" w:rsidR="00EE1C56" w:rsidRPr="00212090" w:rsidRDefault="00EE1C56" w:rsidP="00F575CB">
            <w:pPr>
              <w:rPr>
                <w:sz w:val="18"/>
              </w:rPr>
            </w:pPr>
            <w:r>
              <w:rPr>
                <w:b/>
              </w:rPr>
              <w:t>Kvalitet og dokumentation</w:t>
            </w:r>
            <w:r w:rsidRPr="00EE1C56">
              <w:rPr>
                <w:b/>
              </w:rPr>
              <w:t xml:space="preserve">– valgfrie områder, der tilsammen giver minimum </w:t>
            </w:r>
            <w:r>
              <w:rPr>
                <w:b/>
              </w:rPr>
              <w:t>1</w:t>
            </w:r>
            <w:r w:rsidR="00F575CB">
              <w:rPr>
                <w:b/>
              </w:rPr>
              <w:t>3</w:t>
            </w:r>
            <w:r w:rsidRPr="00EE1C56">
              <w:rPr>
                <w:b/>
              </w:rPr>
              <w:t xml:space="preserve">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03BF" w14:textId="453D5C09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69240" w14:textId="1CB7762D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64E56F40" w14:textId="3381FC43" w:rsidR="00EE1C56" w:rsidRDefault="00EE1C56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0E9C77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395D23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5AE1B0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34F212C" w14:textId="2003749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B4F62F6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A632516" w14:textId="2EC6A945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892A571" w14:textId="34A9861C" w:rsidR="00EE1C56" w:rsidRPr="00EE1C56" w:rsidRDefault="00EE1C56" w:rsidP="00EE1C56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E1C56">
              <w:rPr>
                <w:rFonts w:cs="Arial"/>
                <w:b w:val="0"/>
                <w:sz w:val="20"/>
              </w:rPr>
              <w:t>Dokumentere kvalitetskontrol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C1D6" w14:textId="668AA0AF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5E3CB" w14:textId="6F434279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790AD4C" w14:textId="025A0130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455328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80FAF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28312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F2FFE3" w14:textId="3E99D67F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0C108E5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F943362" w14:textId="44DF1E4A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3842367" w14:textId="34B0884D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Deltage i øvrige dokumentationsopgaver og evalueringsopgaver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D000" w14:textId="7369B6D4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88F0" w14:textId="3997E072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028191C" w14:textId="128A51CE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0D580A5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59048F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B4B5A5D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D64B38" w14:textId="0CC38C04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7271EEF3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2318821" w14:textId="5FEC714D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14042BC" w14:textId="0F8136C4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Arbejde med optimering af leveringssikkerhed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23F4" w14:textId="6B1EC44F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12A5" w14:textId="165DF301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CFD16F6" w14:textId="2D401AD9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466BF1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4BDF2EE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D6DE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20EF24A" w14:textId="25C70A8C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D59BE48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7E8D9F7" w14:textId="7037BFD4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AFE8B9B" w14:textId="6F71C793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Sikre flow af informationer i relation til egen funktion og relevante interessenter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E9FF5" w14:textId="7B0251B4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745C" w14:textId="2305579C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6BFBDF16" w14:textId="1EFEC0D5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38AA3DE3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1500B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EC9186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3B978BD" w14:textId="79A9553B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C908146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6E59EE9" w14:textId="7DA33807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20E0074" w14:textId="18A84733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Deltage i egenkontrol i virksomheden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41145" w14:textId="0AC021CF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6792" w14:textId="07DDB11C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B9D4534" w14:textId="5EE02768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B74845A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064DD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E4B5B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D1D6AA1" w14:textId="5F3B3669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56E2C42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6EBC2BB9" w14:textId="5C4F09E3" w:rsidR="00EE1C56" w:rsidRPr="00B410B0" w:rsidRDefault="00EE1C56" w:rsidP="00A82B07">
            <w:pPr>
              <w:jc w:val="center"/>
            </w:pPr>
            <w:r>
              <w:rPr>
                <w:rFonts w:cs="Arial"/>
              </w:rPr>
              <w:t>35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3E65B7B" w14:textId="703AEA6D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 xml:space="preserve">Anvende værktøjer til sporbarhed, fx RFID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6083" w14:textId="1F4040E0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71D5" w14:textId="7F058CCA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082D5F6" w14:textId="12F72329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657398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47A16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06C0D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C2086DF" w14:textId="3600EB48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4D6F6E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85082AD" w14:textId="11E269C8" w:rsidR="00EE1C56" w:rsidRDefault="00EE1C56" w:rsidP="00A82B07">
            <w:pPr>
              <w:jc w:val="center"/>
            </w:pPr>
            <w:r>
              <w:rPr>
                <w:rFonts w:cs="Arial"/>
              </w:rPr>
              <w:t>36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3B1E784" w14:textId="4322A7CA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Anvende elektroniske systemer, som fx EDI til udveksling af data mellem virksomheder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5D10" w14:textId="238BBEE9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BCC" w14:textId="4327B1E8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46177AE8" w14:textId="64E0F323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DD30268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3100760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F7E589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92D95C1" w14:textId="529DFC3C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1BF0589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AEB2E93" w14:textId="2EA6DDF6" w:rsidR="00EE1C56" w:rsidRDefault="00EE1C56" w:rsidP="00A82B07">
            <w:pPr>
              <w:jc w:val="center"/>
            </w:pPr>
            <w:r>
              <w:rPr>
                <w:rFonts w:cs="Arial"/>
              </w:rPr>
              <w:t>37</w:t>
            </w:r>
            <w:r w:rsidRPr="000002C2">
              <w:rPr>
                <w:rFonts w:cs="Arial"/>
              </w:rPr>
              <w:t>.</w:t>
            </w:r>
            <w:r w:rsidRPr="000002C2">
              <w:rPr>
                <w:rFonts w:cs="Arial"/>
                <w:color w:val="FFFFFF" w:themeColor="background1"/>
              </w:rPr>
              <w:t>.</w:t>
            </w:r>
          </w:p>
        </w:tc>
        <w:tc>
          <w:tcPr>
            <w:tcW w:w="6797" w:type="dxa"/>
            <w:vAlign w:val="center"/>
          </w:tcPr>
          <w:p w14:paraId="0B66AF99" w14:textId="25B490E7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>Anvende integrerede digitale værktøjer herunder Business Intelligence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B2D29" w14:textId="1B27C07E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08106" w14:textId="5F105BB1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755271B5" w14:textId="119A7ECE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76E1253C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65E71FF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0481F92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F01F5F" w14:textId="156068F3" w:rsidR="00EE1C56" w:rsidRDefault="00EE1C56">
            <w:pPr>
              <w:jc w:val="center"/>
              <w:rPr>
                <w:sz w:val="16"/>
              </w:rPr>
            </w:pPr>
          </w:p>
        </w:tc>
      </w:tr>
      <w:tr w:rsidR="00EE1C56" w14:paraId="6531C25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2DEBB82" w14:textId="6C0EF881" w:rsidR="00EE1C56" w:rsidRDefault="00EE1C56" w:rsidP="00A82B07">
            <w:pPr>
              <w:jc w:val="center"/>
            </w:pPr>
            <w:r>
              <w:rPr>
                <w:rFonts w:cs="Arial"/>
              </w:rPr>
              <w:t>38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5CC1F5B" w14:textId="50FF01AE" w:rsidR="00EE1C56" w:rsidRPr="00212090" w:rsidRDefault="00EE1C56" w:rsidP="00EE1C56">
            <w:pPr>
              <w:rPr>
                <w:sz w:val="18"/>
              </w:rPr>
            </w:pPr>
            <w:r w:rsidRPr="00DC02C6">
              <w:rPr>
                <w:rFonts w:cs="Arial"/>
              </w:rPr>
              <w:t xml:space="preserve">Arbejde med synliggørelse af logstikfunktionens værdiskabelse for kunden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9139" w14:textId="61F05B35" w:rsidR="00EE1C56" w:rsidRPr="00892081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DC02C6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DCCC" w14:textId="5CE7E8C7" w:rsidR="00EE1C56" w:rsidRPr="00892081" w:rsidRDefault="00EE1C56" w:rsidP="00A82B07">
            <w:pPr>
              <w:jc w:val="center"/>
              <w:rPr>
                <w:sz w:val="18"/>
                <w:szCs w:val="18"/>
              </w:rPr>
            </w:pPr>
            <w:r w:rsidRPr="00DC02C6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1E495495" w14:textId="47DA030B" w:rsidR="00EE1C56" w:rsidRDefault="00EE1C56" w:rsidP="00A82B07">
            <w:pPr>
              <w:jc w:val="center"/>
              <w:rPr>
                <w:sz w:val="16"/>
              </w:rPr>
            </w:pPr>
            <w:r w:rsidRPr="00DC02C6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E3E93C5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1B7DCE2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5A1AEBB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B91399" w14:textId="2BA4CB10" w:rsidR="00EE1C56" w:rsidRDefault="00EE1C56">
            <w:pPr>
              <w:jc w:val="center"/>
              <w:rPr>
                <w:sz w:val="16"/>
              </w:rPr>
            </w:pPr>
          </w:p>
        </w:tc>
      </w:tr>
      <w:tr w:rsidR="00A82B07" w:rsidRPr="00A82B07" w14:paraId="477CD1AF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619C601" w14:textId="402D79C2" w:rsidR="00EE1C56" w:rsidRPr="00A82B07" w:rsidRDefault="00EE1C56" w:rsidP="00A82B07">
            <w:pPr>
              <w:jc w:val="center"/>
            </w:pPr>
            <w:r w:rsidRPr="00A82B07">
              <w:rPr>
                <w:rFonts w:cs="Arial"/>
              </w:rPr>
              <w:t>39.</w:t>
            </w:r>
          </w:p>
        </w:tc>
        <w:tc>
          <w:tcPr>
            <w:tcW w:w="6797" w:type="dxa"/>
            <w:vAlign w:val="center"/>
          </w:tcPr>
          <w:p w14:paraId="35CDE8CF" w14:textId="6481E89D" w:rsidR="00EE1C56" w:rsidRPr="00A82B07" w:rsidRDefault="00EE1C56" w:rsidP="00EE1C56">
            <w:pPr>
              <w:rPr>
                <w:sz w:val="18"/>
              </w:rPr>
            </w:pPr>
            <w:r w:rsidRPr="00A82B07">
              <w:rPr>
                <w:rFonts w:cs="Arial"/>
              </w:rPr>
              <w:t>Optimere arbejdsprocesser fx ved anvendelse af Lean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91BE0" w14:textId="66C5B6E2" w:rsidR="00EE1C56" w:rsidRPr="00A82B07" w:rsidRDefault="00EE1C56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A82B07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2F93" w14:textId="4A05F2DD" w:rsidR="00EE1C56" w:rsidRPr="00A82B07" w:rsidRDefault="00EE1C56" w:rsidP="00A82B07">
            <w:pPr>
              <w:jc w:val="center"/>
              <w:rPr>
                <w:sz w:val="18"/>
                <w:szCs w:val="18"/>
              </w:rPr>
            </w:pPr>
            <w:r w:rsidRPr="00A82B07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CB0F405" w14:textId="6142DE4D" w:rsidR="00EE1C56" w:rsidRPr="00A82B07" w:rsidRDefault="00EE1C56" w:rsidP="00A82B07">
            <w:pPr>
              <w:jc w:val="center"/>
              <w:rPr>
                <w:sz w:val="16"/>
              </w:rPr>
            </w:pPr>
            <w:r w:rsidRPr="00A82B07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4B8E2095" w14:textId="77777777" w:rsidR="00EE1C56" w:rsidRPr="00A82B07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684D9E2" w14:textId="77777777" w:rsidR="00EE1C56" w:rsidRPr="00A82B07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1A78034" w14:textId="77777777" w:rsidR="00EE1C56" w:rsidRPr="00A82B07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1EE2136" w14:textId="1E04FB68" w:rsidR="00EE1C56" w:rsidRPr="00A82B07" w:rsidRDefault="00EE1C56">
            <w:pPr>
              <w:jc w:val="center"/>
              <w:rPr>
                <w:sz w:val="16"/>
              </w:rPr>
            </w:pPr>
          </w:p>
        </w:tc>
      </w:tr>
      <w:tr w:rsidR="00EE1C56" w14:paraId="45762C41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3F651D07" w14:textId="69ACD777" w:rsidR="00EE1C56" w:rsidRDefault="003C61C1" w:rsidP="00A82B07">
            <w:pPr>
              <w:jc w:val="center"/>
              <w:rPr>
                <w:rFonts w:cs="Arial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lll.a</w:t>
            </w:r>
            <w:proofErr w:type="spellEnd"/>
            <w:proofErr w:type="gramEnd"/>
          </w:p>
        </w:tc>
        <w:tc>
          <w:tcPr>
            <w:tcW w:w="6797" w:type="dxa"/>
            <w:vAlign w:val="center"/>
          </w:tcPr>
          <w:p w14:paraId="251766D8" w14:textId="019F7B7E" w:rsidR="00EE1C56" w:rsidRDefault="00F575CB" w:rsidP="00EE1C56">
            <w:pPr>
              <w:rPr>
                <w:rFonts w:cs="Arial"/>
                <w:lang w:eastAsia="en-US"/>
              </w:rPr>
            </w:pPr>
            <w:r>
              <w:rPr>
                <w:b/>
              </w:rPr>
              <w:t>Kalkulation, økonomi og jura – obligatoriske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12305" w14:textId="77777777" w:rsidR="00EE1C56" w:rsidRDefault="00EE1C56" w:rsidP="00A82B07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3349" w14:textId="77777777" w:rsidR="00EE1C56" w:rsidRDefault="00EE1C56" w:rsidP="00A82B07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vAlign w:val="center"/>
          </w:tcPr>
          <w:p w14:paraId="4C714166" w14:textId="77777777" w:rsidR="00EE1C56" w:rsidRDefault="00EE1C56" w:rsidP="00A82B0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77" w:type="dxa"/>
            <w:vAlign w:val="center"/>
          </w:tcPr>
          <w:p w14:paraId="2FE6C3A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EC3F66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C48F734" w14:textId="77777777" w:rsidR="00EE1C56" w:rsidRDefault="00EE1C56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408D37" w14:textId="1B8C65A3" w:rsidR="00EE1C56" w:rsidRDefault="00EE1C56">
            <w:pPr>
              <w:jc w:val="center"/>
              <w:rPr>
                <w:sz w:val="16"/>
              </w:rPr>
            </w:pPr>
          </w:p>
        </w:tc>
      </w:tr>
      <w:tr w:rsidR="00F575CB" w14:paraId="12A4F81D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24C0B00" w14:textId="7CEBB0ED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A4EAC55" w14:textId="06D6E9E6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De økonomiske sammenhænge i virksomheden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0E99" w14:textId="7DD7D832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ECA1" w14:textId="5C8DE67B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3CB4CFCE" w14:textId="4ACFE150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F94DA4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B87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B035A3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AA90EAF" w14:textId="4DB03B9C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63CE4AF6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9CF9F94" w14:textId="35B0761E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0D29E4C2" w14:textId="1F34396B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Principper for udarbejdelse af lagerstatistik og -status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A0D9" w14:textId="318B813C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C6B6B" w14:textId="4FE99996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7F119F64" w14:textId="4FB5F193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21CB005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9990D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56B74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8C25F49" w14:textId="02669D62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01331B3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2CA3205" w14:textId="61CFF7E9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1EDDBEF" w14:textId="3ADEA891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Udarbejde lagerstatistik og lagerstatus på baggrund af principper herfor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B2BCE" w14:textId="0AF58AAF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C385A" w14:textId="08D62469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0BACF93" w14:textId="1A3F728A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9BA366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C6253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78ED5D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DAEAD18" w14:textId="34BD6B73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52CA013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7741474" w14:textId="15DC0520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1B4197BC" w14:textId="78549779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Foretage budgetlægning og budgetopfølgning i logistikfunktionen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6C8DC" w14:textId="6043EC60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774B" w14:textId="28CFFC9D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5FD123C7" w14:textId="4E1ACF6D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75567796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369DB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4D68CB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BA227D" w14:textId="5E91AE63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56AAA6E3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18F6A1D" w14:textId="5FFF41F1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5E69C9F" w14:textId="123BBC4B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Beregne transportomkostninger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618B" w14:textId="18B3318F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1ECE9" w14:textId="2D810A26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263A7133" w14:textId="4A6F2D6B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B15811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306988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16B4A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51D78A9" w14:textId="4F6B3C90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58960D2B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64CCE5C7" w14:textId="77E2B5F4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45.</w:t>
            </w:r>
          </w:p>
        </w:tc>
        <w:tc>
          <w:tcPr>
            <w:tcW w:w="6797" w:type="dxa"/>
            <w:vAlign w:val="center"/>
          </w:tcPr>
          <w:p w14:paraId="2397FA95" w14:textId="771C1736" w:rsidR="00F575CB" w:rsidRDefault="00F575CB" w:rsidP="00F575CB">
            <w:pPr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 xml:space="preserve">Beregne lageromkostninger, herunder svind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4E033" w14:textId="0BB36F4D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D599" w14:textId="7DC19A09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vAlign w:val="center"/>
          </w:tcPr>
          <w:p w14:paraId="18143CF4" w14:textId="073F4CE6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B73257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B715BB6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6D83D44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0B3461F" w14:textId="1E63DB59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7F8FD559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76BBB5DD" w14:textId="49148020" w:rsidR="00F575CB" w:rsidRDefault="003C61C1" w:rsidP="00A82B07">
            <w:pPr>
              <w:jc w:val="center"/>
              <w:rPr>
                <w:rFonts w:cs="Arial"/>
                <w:lang w:eastAsia="en-US"/>
              </w:rPr>
            </w:pPr>
            <w:proofErr w:type="spellStart"/>
            <w:proofErr w:type="gramStart"/>
            <w:r w:rsidRPr="00EE1C56">
              <w:rPr>
                <w:b/>
              </w:rPr>
              <w:t>lll.</w:t>
            </w:r>
            <w:r>
              <w:rPr>
                <w:b/>
              </w:rPr>
              <w:t>b</w:t>
            </w:r>
            <w:proofErr w:type="spellEnd"/>
            <w:proofErr w:type="gramEnd"/>
          </w:p>
        </w:tc>
        <w:tc>
          <w:tcPr>
            <w:tcW w:w="6797" w:type="dxa"/>
            <w:vAlign w:val="center"/>
          </w:tcPr>
          <w:p w14:paraId="1A3CDFB7" w14:textId="784908FD" w:rsidR="00F575CB" w:rsidRDefault="00F575CB" w:rsidP="00F575CB">
            <w:pPr>
              <w:rPr>
                <w:rFonts w:cs="Arial"/>
                <w:lang w:eastAsia="en-US"/>
              </w:rPr>
            </w:pPr>
            <w:r w:rsidRPr="00EE1C56">
              <w:rPr>
                <w:b/>
              </w:rPr>
              <w:t xml:space="preserve">Kalkulation, økonomi og jura – </w:t>
            </w:r>
            <w:r>
              <w:rPr>
                <w:b/>
              </w:rPr>
              <w:t>valgfrie områder, som tilsammen giver minimum 13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2FD8" w14:textId="7F53CF87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C6E" w14:textId="7DF12CEF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77" w:type="dxa"/>
            <w:vAlign w:val="center"/>
          </w:tcPr>
          <w:p w14:paraId="5E70056E" w14:textId="065235DE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77" w:type="dxa"/>
            <w:vAlign w:val="center"/>
          </w:tcPr>
          <w:p w14:paraId="0A8D3544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411F2F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B5631B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4BE9CBC" w14:textId="7BCF51F8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4664C4A7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443D666" w14:textId="7B51DBC6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</w:rPr>
              <w:t>46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5984D2BB" w14:textId="22F307B9" w:rsidR="00F575CB" w:rsidRPr="00EE1C56" w:rsidRDefault="00F575CB" w:rsidP="00F575CB">
            <w:pPr>
              <w:rPr>
                <w:b/>
              </w:rPr>
            </w:pPr>
            <w:r w:rsidRPr="005B3260">
              <w:rPr>
                <w:rFonts w:cs="Arial"/>
              </w:rPr>
              <w:t xml:space="preserve">Identificere og beregne logistikomkostninger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53B4E" w14:textId="607BFAD4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0458" w14:textId="0F5280D1" w:rsidR="00F575CB" w:rsidRDefault="00F575CB" w:rsidP="00A82B07">
            <w:pPr>
              <w:jc w:val="center"/>
              <w:rPr>
                <w:rFonts w:ascii="Wingdings" w:hAnsi="Wingdings"/>
                <w:lang w:eastAsia="en-U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EE051C1" w14:textId="6B2497AF" w:rsidR="00F575CB" w:rsidRDefault="00F575CB" w:rsidP="00A82B07">
            <w:pPr>
              <w:jc w:val="center"/>
              <w:rPr>
                <w:rFonts w:cs="Arial"/>
                <w:lang w:eastAsia="en-US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4EAD0BE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AEEFB1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52E316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2AA0B9" w14:textId="2D2B9076" w:rsidR="00F575CB" w:rsidRDefault="00F575CB">
            <w:pPr>
              <w:jc w:val="center"/>
              <w:rPr>
                <w:sz w:val="16"/>
              </w:rPr>
            </w:pPr>
          </w:p>
        </w:tc>
      </w:tr>
      <w:tr w:rsidR="003C61C1" w14:paraId="3123723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192E05DC" w14:textId="0E62C1BE" w:rsidR="003C61C1" w:rsidRDefault="003C61C1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47.</w:t>
            </w:r>
          </w:p>
        </w:tc>
        <w:tc>
          <w:tcPr>
            <w:tcW w:w="6797" w:type="dxa"/>
            <w:vAlign w:val="center"/>
          </w:tcPr>
          <w:p w14:paraId="15A3894A" w14:textId="2A1520C0" w:rsidR="003C61C1" w:rsidRPr="005B3260" w:rsidRDefault="003C61C1" w:rsidP="00F575CB">
            <w:pPr>
              <w:rPr>
                <w:rFonts w:cs="Arial"/>
              </w:rPr>
            </w:pPr>
            <w:r w:rsidRPr="005B3260">
              <w:rPr>
                <w:rFonts w:cs="Arial"/>
              </w:rPr>
              <w:t>Udarbejde toldpapirer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6907C" w14:textId="28585050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AC27" w14:textId="5F0DC508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2E63C79" w14:textId="2E4CB80C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5AA9B70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D19FB59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8CC3FC7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EB782D9" w14:textId="621302E4" w:rsidR="003C61C1" w:rsidRDefault="003C61C1">
            <w:pPr>
              <w:jc w:val="center"/>
              <w:rPr>
                <w:sz w:val="16"/>
              </w:rPr>
            </w:pPr>
          </w:p>
        </w:tc>
      </w:tr>
      <w:tr w:rsidR="003C61C1" w14:paraId="51661AB4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20D1749F" w14:textId="3055AE78" w:rsidR="003C61C1" w:rsidRDefault="003C61C1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48.</w:t>
            </w:r>
          </w:p>
        </w:tc>
        <w:tc>
          <w:tcPr>
            <w:tcW w:w="6797" w:type="dxa"/>
            <w:vAlign w:val="center"/>
          </w:tcPr>
          <w:p w14:paraId="1E73BBF3" w14:textId="1D38D038" w:rsidR="003C61C1" w:rsidRPr="005B3260" w:rsidRDefault="003C61C1" w:rsidP="00F575CB">
            <w:pPr>
              <w:rPr>
                <w:rFonts w:cs="Arial"/>
              </w:rPr>
            </w:pPr>
            <w:r w:rsidRPr="005B3260">
              <w:rPr>
                <w:rFonts w:cs="Arial"/>
              </w:rPr>
              <w:t>Anvende nationale handels- og transportregler i forbindelse med planlægning af transport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E17FE" w14:textId="503D6CAA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B4663" w14:textId="5F7E9A76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2AF81903" w14:textId="16F87F81" w:rsidR="003C61C1" w:rsidRPr="005B3260" w:rsidRDefault="003C61C1" w:rsidP="00A82B07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0AE441CA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1BC909C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4B3A5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16CAE43" w14:textId="7FC7D57A" w:rsidR="003C61C1" w:rsidRDefault="003C61C1">
            <w:pPr>
              <w:jc w:val="center"/>
              <w:rPr>
                <w:sz w:val="16"/>
              </w:rPr>
            </w:pPr>
          </w:p>
        </w:tc>
      </w:tr>
      <w:tr w:rsidR="003C61C1" w14:paraId="3AB1CC37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57DD68CE" w14:textId="4A8FB117" w:rsidR="003C61C1" w:rsidRDefault="003C61C1" w:rsidP="00A82B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49.</w:t>
            </w:r>
          </w:p>
        </w:tc>
        <w:tc>
          <w:tcPr>
            <w:tcW w:w="6797" w:type="dxa"/>
            <w:vAlign w:val="center"/>
          </w:tcPr>
          <w:p w14:paraId="640A95CE" w14:textId="581F79C7" w:rsidR="003C61C1" w:rsidRPr="005B3260" w:rsidRDefault="003C61C1" w:rsidP="00F575CB">
            <w:pPr>
              <w:rPr>
                <w:rFonts w:cs="Arial"/>
              </w:rPr>
            </w:pPr>
            <w:r w:rsidRPr="005B3260">
              <w:rPr>
                <w:rFonts w:cs="Arial"/>
              </w:rPr>
              <w:t>Anvende internationale handels- og transportregler i forbindelse med planlægning af transport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521DA0E" w14:textId="77777777" w:rsidR="003C61C1" w:rsidRPr="005B3260" w:rsidRDefault="003C61C1" w:rsidP="00A82B07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7EB6F2DF" w14:textId="77777777" w:rsidR="003C61C1" w:rsidRPr="005B3260" w:rsidRDefault="003C61C1" w:rsidP="00A82B07">
            <w:pPr>
              <w:jc w:val="center"/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4B904029" w14:textId="77777777" w:rsidR="003C61C1" w:rsidRPr="005B3260" w:rsidRDefault="003C61C1" w:rsidP="00A82B07">
            <w:pPr>
              <w:jc w:val="center"/>
              <w:rPr>
                <w:rFonts w:cs="Arial"/>
              </w:rPr>
            </w:pPr>
          </w:p>
        </w:tc>
        <w:tc>
          <w:tcPr>
            <w:tcW w:w="377" w:type="dxa"/>
            <w:vAlign w:val="center"/>
          </w:tcPr>
          <w:p w14:paraId="77FA34FD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4CFD4C8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422D4B2" w14:textId="77777777" w:rsidR="003C61C1" w:rsidRDefault="003C61C1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7469AEB" w14:textId="77777777" w:rsidR="003C61C1" w:rsidRDefault="003C61C1">
            <w:pPr>
              <w:jc w:val="center"/>
              <w:rPr>
                <w:sz w:val="16"/>
              </w:rPr>
            </w:pPr>
          </w:p>
        </w:tc>
      </w:tr>
    </w:tbl>
    <w:p w14:paraId="776F54AD" w14:textId="77777777" w:rsidR="000B0F9E" w:rsidRDefault="000B0F9E"/>
    <w:p w14:paraId="0F8B5BA9" w14:textId="77777777" w:rsidR="000B0F9E" w:rsidRDefault="000B0F9E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FB55E3" w14:paraId="69B16260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4F60A1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E3AE603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4970603" w14:textId="5B97D2A1" w:rsidR="00FB55E3" w:rsidRPr="000A6CBC" w:rsidRDefault="00FB55E3" w:rsidP="00A3608F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>Oplæringsfunktionerne nedenfor svarer til de oplæringsfunktioner, der fremgår af godkendelsesskemaet og er opdelt i områderne</w:t>
            </w:r>
            <w:r w:rsidR="00A3608F">
              <w:t xml:space="preserve"> </w:t>
            </w:r>
            <w:r w:rsidR="00A3608F" w:rsidRPr="00A3608F">
              <w:rPr>
                <w:sz w:val="18"/>
                <w:szCs w:val="18"/>
              </w:rPr>
              <w:t>Logistik og lager, Kvalitet og dokumentation samt Kalkulation, økonomi og jura</w:t>
            </w:r>
            <w:r w:rsidR="00861E4A" w:rsidRPr="000A6CBC">
              <w:rPr>
                <w:sz w:val="18"/>
                <w:szCs w:val="18"/>
              </w:rPr>
              <w:t>.</w:t>
            </w:r>
            <w:r w:rsidRPr="000A6CBC">
              <w:rPr>
                <w:sz w:val="18"/>
                <w:szCs w:val="18"/>
              </w:rPr>
              <w:t xml:space="preserve">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0CE83C6" w14:textId="77777777" w:rsidR="00FB55E3" w:rsidRDefault="00FB55E3" w:rsidP="00FB55E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A1FEDF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2ABB96D7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9968A2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1F3FB28C" w14:textId="77777777" w:rsidR="00FB55E3" w:rsidRDefault="00FB55E3" w:rsidP="00FB55E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FB55E3" w14:paraId="61F83704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17DB95" w14:textId="77777777" w:rsidR="00FB55E3" w:rsidRPr="00B410B0" w:rsidRDefault="00FB55E3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FD3C0" w14:textId="77777777" w:rsidR="00FB55E3" w:rsidRDefault="00FB55E3" w:rsidP="00FB55E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47B2074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8C25C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964EA16" w14:textId="77777777" w:rsidR="00FB55E3" w:rsidRDefault="00FB55E3" w:rsidP="00FB55E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F751D57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AF39128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D14A3CA" w14:textId="77777777" w:rsidR="00FB55E3" w:rsidRDefault="00FB55E3" w:rsidP="00FB55E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4BDC6AC0" w14:textId="77777777" w:rsidR="00FB55E3" w:rsidRDefault="00FB55E3" w:rsidP="00FB55E3">
            <w:pPr>
              <w:rPr>
                <w:sz w:val="16"/>
              </w:rPr>
            </w:pPr>
          </w:p>
        </w:tc>
      </w:tr>
      <w:tr w:rsidR="00F575CB" w14:paraId="3297503C" w14:textId="77777777" w:rsidTr="003C61C1">
        <w:trPr>
          <w:cantSplit/>
          <w:trHeight w:val="227"/>
        </w:trPr>
        <w:tc>
          <w:tcPr>
            <w:tcW w:w="567" w:type="dxa"/>
            <w:tcBorders>
              <w:bottom w:val="nil"/>
            </w:tcBorders>
            <w:vAlign w:val="center"/>
          </w:tcPr>
          <w:p w14:paraId="12F02E2C" w14:textId="27993207" w:rsidR="00F575CB" w:rsidRPr="00B410B0" w:rsidRDefault="00F575CB" w:rsidP="00B410B0">
            <w:pPr>
              <w:pStyle w:val="Typografi2"/>
              <w:spacing w:before="0"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50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tcBorders>
              <w:bottom w:val="nil"/>
            </w:tcBorders>
            <w:vAlign w:val="center"/>
          </w:tcPr>
          <w:p w14:paraId="23280F53" w14:textId="7C116D34" w:rsidR="00F575CB" w:rsidRDefault="00F575CB" w:rsidP="00F575CB">
            <w:pPr>
              <w:rPr>
                <w:sz w:val="16"/>
              </w:rPr>
            </w:pPr>
            <w:r w:rsidRPr="005B3260">
              <w:rPr>
                <w:rFonts w:cs="Arial"/>
              </w:rPr>
              <w:t>Overholde og sikre, at klausuler i kontrakter efterleves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2E0A59D" w14:textId="230171CB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F3E564C" w14:textId="3F9A0DD5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6581686A" w14:textId="7C1BB36C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308F9D4D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109250F1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nil"/>
            </w:tcBorders>
            <w:vAlign w:val="center"/>
          </w:tcPr>
          <w:p w14:paraId="5837E95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14:paraId="73FFACDB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85C9E54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1EDDF3E" w14:textId="3853BDFE" w:rsidR="00F575CB" w:rsidRPr="00B410B0" w:rsidRDefault="00F575CB" w:rsidP="00B410B0">
            <w:pPr>
              <w:jc w:val="center"/>
              <w:rPr>
                <w:bCs/>
              </w:rPr>
            </w:pPr>
            <w:r>
              <w:rPr>
                <w:rFonts w:cs="Arial"/>
              </w:rPr>
              <w:t>51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4D9A385F" w14:textId="1C01A0C9" w:rsidR="00F575CB" w:rsidRPr="00B410B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Registrere lagerkapacitet/-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6F1A" w14:textId="67406CC9" w:rsidR="00F575CB" w:rsidRDefault="00F575CB" w:rsidP="000A6CBC">
            <w:pPr>
              <w:jc w:val="center"/>
              <w:rPr>
                <w:b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</w:tcBorders>
            <w:vAlign w:val="center"/>
          </w:tcPr>
          <w:p w14:paraId="0AC00314" w14:textId="14E6F42D" w:rsidR="00F575CB" w:rsidRDefault="00F575CB" w:rsidP="000A6CBC">
            <w:pPr>
              <w:jc w:val="center"/>
              <w:rPr>
                <w:bCs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0342C673" w14:textId="4D2B3DED" w:rsidR="00F575CB" w:rsidRDefault="00F575CB" w:rsidP="000A6CBC">
            <w:pPr>
              <w:jc w:val="center"/>
              <w:rPr>
                <w:bCs/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33C3D563" w14:textId="77777777" w:rsidR="00F575CB" w:rsidRDefault="00F575CB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7ADE05DD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93EA65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6F93E8F3" w14:textId="77777777" w:rsidR="00F575CB" w:rsidRDefault="00F575CB">
            <w:pPr>
              <w:jc w:val="center"/>
              <w:rPr>
                <w:b/>
                <w:sz w:val="16"/>
              </w:rPr>
            </w:pPr>
          </w:p>
        </w:tc>
      </w:tr>
      <w:tr w:rsidR="00F575CB" w14:paraId="1713E135" w14:textId="77777777" w:rsidTr="003C61C1">
        <w:trPr>
          <w:cantSplit/>
          <w:trHeight w:val="2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32AD25" w14:textId="2ED47F23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172939DD" w14:textId="07165150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Beregne og forhandle pris på leverancer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239D8976" w14:textId="1977672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DAF33DA" w14:textId="5EA3140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565370A" w14:textId="0C829971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6FD7CC8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05A8F221" w14:textId="77777777" w:rsidR="00F575CB" w:rsidRDefault="00F575CB">
            <w:pPr>
              <w:rPr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3D5D9DED" w14:textId="77777777" w:rsidR="00F575CB" w:rsidRDefault="00F575CB">
            <w:pPr>
              <w:rPr>
                <w:sz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B8060F1" w14:textId="77777777" w:rsidR="00F575CB" w:rsidRDefault="00F575CB">
            <w:pPr>
              <w:rPr>
                <w:sz w:val="16"/>
              </w:rPr>
            </w:pPr>
          </w:p>
        </w:tc>
      </w:tr>
      <w:tr w:rsidR="00F575CB" w14:paraId="17E11AA9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0B3780E" w14:textId="3EBDCFBC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3011AE11" w14:textId="63B25CAA" w:rsidR="00F575CB" w:rsidRPr="00F575CB" w:rsidRDefault="00F575CB" w:rsidP="00F575C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Analysere og beregne, om logistikopgaven skal løses internt eller ekstern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F9B1E" w14:textId="43354CC9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E98AD" w14:textId="2D748340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23340954" w14:textId="35B4141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E56A53F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D0E3188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48F31D5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7782C9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6A7FBE71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1C87D5E" w14:textId="0E573D32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737E4CEC" w14:textId="1ECD514E" w:rsidR="00F575CB" w:rsidRPr="00F575CB" w:rsidRDefault="00F575CB" w:rsidP="00F575C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Beregne lagerkapacitet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E867" w14:textId="45008A21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C32" w14:textId="206F5488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6EB60FC4" w14:textId="36104B5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5987B7BB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A05F91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17F2754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6147956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4B3E79D5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41B9EBF6" w14:textId="1FADB4A0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55.</w:t>
            </w:r>
          </w:p>
        </w:tc>
        <w:tc>
          <w:tcPr>
            <w:tcW w:w="6797" w:type="dxa"/>
            <w:vAlign w:val="center"/>
          </w:tcPr>
          <w:p w14:paraId="149E2053" w14:textId="54EEF5A6" w:rsidR="00F575CB" w:rsidRPr="00F575CB" w:rsidRDefault="00F575CB" w:rsidP="00F575CB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575CB">
              <w:rPr>
                <w:rFonts w:cs="Arial"/>
                <w:b w:val="0"/>
                <w:sz w:val="20"/>
              </w:rPr>
              <w:t>Beregne kapacitet i forskellige transportmidler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ACF78" w14:textId="76751106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5F4B9" w14:textId="1E2AE3B2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vAlign w:val="center"/>
          </w:tcPr>
          <w:p w14:paraId="458A5E02" w14:textId="08A0DDB5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684555DB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6FB9850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D0F022A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3D2DB94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1B9275A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36D4BBA4" w14:textId="5049FE9A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56.</w:t>
            </w:r>
          </w:p>
        </w:tc>
        <w:tc>
          <w:tcPr>
            <w:tcW w:w="6797" w:type="dxa"/>
            <w:vAlign w:val="center"/>
          </w:tcPr>
          <w:p w14:paraId="1A2F6590" w14:textId="7AB96408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Foretage udregninger knyttet til dimensioneringer af 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F6C4" w14:textId="5F3AE56B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2928B" w14:textId="5E74A5C1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1BDCDA6E" w14:textId="128ED773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02B47213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F88FAA6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504918B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B5046CE" w14:textId="77777777" w:rsidR="00F575CB" w:rsidRDefault="00F575CB">
            <w:pPr>
              <w:jc w:val="center"/>
              <w:rPr>
                <w:sz w:val="16"/>
              </w:rPr>
            </w:pPr>
          </w:p>
        </w:tc>
      </w:tr>
      <w:tr w:rsidR="00F575CB" w14:paraId="189FEADC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07276B5C" w14:textId="56916E70" w:rsidR="00F575CB" w:rsidRPr="00B410B0" w:rsidRDefault="00F575CB" w:rsidP="00B410B0">
            <w:pPr>
              <w:jc w:val="center"/>
            </w:pPr>
            <w:r>
              <w:rPr>
                <w:rFonts w:cs="Arial"/>
              </w:rPr>
              <w:t>57.</w:t>
            </w:r>
          </w:p>
        </w:tc>
        <w:tc>
          <w:tcPr>
            <w:tcW w:w="6797" w:type="dxa"/>
            <w:vAlign w:val="center"/>
          </w:tcPr>
          <w:p w14:paraId="0E4E5CBA" w14:textId="46EE1B55" w:rsidR="00F575CB" w:rsidRPr="00212090" w:rsidRDefault="00F575CB" w:rsidP="00F575CB">
            <w:pPr>
              <w:rPr>
                <w:sz w:val="18"/>
              </w:rPr>
            </w:pPr>
            <w:r w:rsidRPr="005B3260">
              <w:rPr>
                <w:rFonts w:cs="Arial"/>
              </w:rPr>
              <w:t>Udarbejde og opstille periodiske og økonomiske nøgletal, rapporter og statistikker, herunder lagerstatistik, transportomkostninger mv.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7F6CD" w14:textId="5D60EF1F" w:rsidR="00F575CB" w:rsidRDefault="00F575CB" w:rsidP="000A6CBC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40F42" w14:textId="3D4FF00C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vAlign w:val="center"/>
          </w:tcPr>
          <w:p w14:paraId="005A2954" w14:textId="52E480DF" w:rsidR="00F575CB" w:rsidRDefault="00F575CB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vAlign w:val="center"/>
          </w:tcPr>
          <w:p w14:paraId="1DF02088" w14:textId="77777777" w:rsidR="00F575CB" w:rsidRDefault="00F575CB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01CD0E9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C8731CC" w14:textId="77777777" w:rsidR="00F575CB" w:rsidRDefault="00F575CB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98E0699" w14:textId="77777777" w:rsidR="00F575CB" w:rsidRDefault="00F575CB">
            <w:pPr>
              <w:jc w:val="center"/>
              <w:rPr>
                <w:sz w:val="16"/>
              </w:rPr>
            </w:pPr>
          </w:p>
        </w:tc>
      </w:tr>
    </w:tbl>
    <w:p w14:paraId="585A6C17" w14:textId="144C4721" w:rsidR="00B410B0" w:rsidRDefault="00B410B0"/>
    <w:p w14:paraId="265EDAFF" w14:textId="77777777" w:rsidR="00A82B07" w:rsidRDefault="00A82B07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B410B0" w14:paraId="4F849783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3EC7F78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62E2F968" w14:textId="10FECC95" w:rsidR="00B410B0" w:rsidRPr="00FB55E3" w:rsidRDefault="00D8355B" w:rsidP="00B410B0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3886EA51" w14:textId="335D6E02" w:rsidR="00B410B0" w:rsidRPr="003C61C1" w:rsidRDefault="00305BA2" w:rsidP="003C61C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Oplærings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målene i de følgende afsnit IV og V er fra handelsuddannelsens to andre specialer Indkøb og </w:t>
            </w:r>
            <w:r w:rsidR="00F575CB">
              <w:rPr>
                <w:rFonts w:cs="Arial"/>
                <w:sz w:val="18"/>
                <w:szCs w:val="18"/>
              </w:rPr>
              <w:t>Salg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. Dermed </w:t>
            </w:r>
            <w:r w:rsidR="00D8355B" w:rsidRPr="00D8355B">
              <w:rPr>
                <w:rFonts w:cs="Arial"/>
                <w:i/>
                <w:sz w:val="18"/>
                <w:szCs w:val="18"/>
              </w:rPr>
              <w:t>kan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 oplæringen også omfatte indkøbs</w:t>
            </w:r>
            <w:r w:rsidR="00A3608F">
              <w:rPr>
                <w:rFonts w:cs="Arial"/>
                <w:sz w:val="18"/>
                <w:szCs w:val="18"/>
              </w:rPr>
              <w:t>, salgs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- og </w:t>
            </w:r>
            <w:r w:rsidR="00A3608F">
              <w:rPr>
                <w:rFonts w:cs="Arial"/>
                <w:sz w:val="18"/>
                <w:szCs w:val="18"/>
              </w:rPr>
              <w:t>servicefunktioner</w:t>
            </w:r>
            <w:r w:rsidR="00D8355B" w:rsidRPr="00D8355B">
              <w:rPr>
                <w:rFonts w:cs="Arial"/>
                <w:sz w:val="18"/>
                <w:szCs w:val="18"/>
              </w:rPr>
              <w:t xml:space="preserve"> og point fra disse valgfrie funktioner vil indgå på lige fod med de </w:t>
            </w:r>
            <w:r w:rsidR="00223357">
              <w:rPr>
                <w:rFonts w:cs="Arial"/>
                <w:sz w:val="18"/>
                <w:szCs w:val="18"/>
              </w:rPr>
              <w:t>ø</w:t>
            </w:r>
            <w:r w:rsidR="00D8355B" w:rsidRPr="00D8355B">
              <w:rPr>
                <w:rFonts w:cs="Arial"/>
                <w:sz w:val="18"/>
                <w:szCs w:val="18"/>
              </w:rPr>
              <w:t>vrige point ovenfor.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2AD7EF9B" w14:textId="77777777" w:rsidR="00B410B0" w:rsidRDefault="00B410B0" w:rsidP="00B410B0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90FE068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120BA1E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F90DD8D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03903D19" w14:textId="77777777" w:rsidR="00B410B0" w:rsidRDefault="00B410B0" w:rsidP="00B410B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B410B0" w14:paraId="2AC30F29" w14:textId="77777777" w:rsidTr="003C61C1">
        <w:trPr>
          <w:cantSplit/>
          <w:trHeight w:val="9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B5559B" w14:textId="77777777" w:rsidR="00B410B0" w:rsidRPr="00B410B0" w:rsidRDefault="00B410B0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1ED0E" w14:textId="77777777" w:rsidR="00B410B0" w:rsidRDefault="00B410B0" w:rsidP="00B410B0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1012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A06985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1FCDF72" w14:textId="77777777" w:rsidR="00B410B0" w:rsidRDefault="00B410B0" w:rsidP="00B410B0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7D14E0DE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503974A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15CFC847" w14:textId="77777777" w:rsidR="00B410B0" w:rsidRDefault="00B410B0" w:rsidP="00B410B0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5F430FD4" w14:textId="77777777" w:rsidR="00B410B0" w:rsidRDefault="00B410B0" w:rsidP="00B410B0">
            <w:pPr>
              <w:rPr>
                <w:sz w:val="16"/>
              </w:rPr>
            </w:pPr>
          </w:p>
        </w:tc>
      </w:tr>
      <w:tr w:rsidR="00212090" w14:paraId="0D415E09" w14:textId="77777777" w:rsidTr="003C61C1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6EB5BD22" w14:textId="7AB62A83" w:rsidR="00212090" w:rsidRPr="00C053BB" w:rsidRDefault="00C053BB" w:rsidP="00B410B0">
            <w:pPr>
              <w:jc w:val="center"/>
              <w:rPr>
                <w:b/>
              </w:rPr>
            </w:pPr>
            <w:proofErr w:type="spellStart"/>
            <w:r w:rsidRPr="00C053BB">
              <w:rPr>
                <w:b/>
              </w:rPr>
              <w:t>lV</w:t>
            </w:r>
            <w:proofErr w:type="spellEnd"/>
            <w:r w:rsidRPr="00C053BB">
              <w:rPr>
                <w:b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D25A95A" w14:textId="061BD927" w:rsidR="00212090" w:rsidRPr="008753FA" w:rsidRDefault="008753FA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753FA">
              <w:rPr>
                <w:sz w:val="20"/>
              </w:rPr>
              <w:t>Indkøbsfunktioner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C008" w14:textId="766AEF70" w:rsidR="00212090" w:rsidRPr="00892081" w:rsidRDefault="00212090" w:rsidP="000A6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9C0AE" w14:textId="2A5E157C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DE1C1E1" w14:textId="332B9774" w:rsidR="00212090" w:rsidRDefault="00212090" w:rsidP="000A6CB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8D7B971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F202AF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D5DDD39" w14:textId="77777777" w:rsidR="00212090" w:rsidRDefault="00212090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4FCB1E5" w14:textId="77777777" w:rsidR="00212090" w:rsidRDefault="00212090">
            <w:pPr>
              <w:jc w:val="center"/>
              <w:rPr>
                <w:sz w:val="16"/>
              </w:rPr>
            </w:pPr>
          </w:p>
        </w:tc>
      </w:tr>
      <w:tr w:rsidR="00EF388C" w14:paraId="4B9378F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C12975" w14:textId="34372472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58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0602B18" w14:textId="74980594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Virksomhedens indkøbssystemer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319D42E0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2B31DEB7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1F143E1" w14:textId="4C99C096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FC5CB6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21A19B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E5A859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1C4879D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449A01C9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3954B69" w14:textId="1DB948B9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59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7B029D" w14:textId="563CD8AB" w:rsidR="00EF388C" w:rsidRPr="00EF388C" w:rsidRDefault="00EF388C" w:rsidP="00EF388C">
            <w:pPr>
              <w:rPr>
                <w:sz w:val="18"/>
              </w:rPr>
            </w:pPr>
            <w:proofErr w:type="spellStart"/>
            <w:r w:rsidRPr="00EF388C">
              <w:rPr>
                <w:rFonts w:cs="Arial"/>
              </w:rPr>
              <w:t>Virksomhedes</w:t>
            </w:r>
            <w:proofErr w:type="spellEnd"/>
            <w:r w:rsidRPr="00EF388C">
              <w:rPr>
                <w:rFonts w:cs="Arial"/>
              </w:rPr>
              <w:t xml:space="preserve"> sortimentssammensætning/produktportefølje og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7B251095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31B5699C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371002" w14:textId="24AED83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36DEC28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B095C5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127B2E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B07C840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6DC710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343613F" w14:textId="0A72BE1F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F696F0" w14:textId="2FF1A9B0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Genbestille på baggrund af kontrol af varelager og omsætningshastigheder på produktet/produktgruppen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6D3E2E2C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59EC14C9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AD8CB64" w14:textId="2EB35353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FFBB8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2CA2228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F8D128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20C8F26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35E14BDA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1E82926" w14:textId="2D8B51A2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7F8553" w14:textId="02971EE3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Udvikle og opretholde leverandørkontakter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66D51013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4319CE61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4F0CECA" w14:textId="724FCE78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39E5B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92E582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1F88C42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729B3BE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05A533A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27BD25" w14:textId="6CE04BAE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8FEAD7" w14:textId="4CE28688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et indkøb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79F8E474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150A86C6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B7D931A" w14:textId="0B4FD7FA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B8101F1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F346EEA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98FE44C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035F08F" w14:textId="7777777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:rsidRPr="00212090" w14:paraId="5286449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437912B" w14:textId="2D11CE19" w:rsidR="00EF388C" w:rsidRPr="00B410B0" w:rsidRDefault="00EF388C" w:rsidP="00B410B0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63</w:t>
            </w:r>
            <w:r w:rsidRPr="000002C2">
              <w:rPr>
                <w:rFonts w:cs="Arial"/>
                <w:sz w:val="20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2C8E1D6" w14:textId="20458C01" w:rsidR="00EF388C" w:rsidRPr="00EF388C" w:rsidRDefault="00EF388C" w:rsidP="00EF388C">
            <w:r w:rsidRPr="00EF388C">
              <w:rPr>
                <w:rFonts w:cs="Arial"/>
              </w:rPr>
              <w:t>Foretage administrativ behandling af indkøb, herunder behandling af købsfaktura, ordresedler m.v.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7CB3CBDD" w:rsidR="00EF388C" w:rsidRPr="00892081" w:rsidRDefault="00EF388C" w:rsidP="00A82B07">
            <w:pPr>
              <w:pStyle w:val="Typografi2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B3260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702CA142" w:rsidR="00EF388C" w:rsidRPr="00212090" w:rsidRDefault="00EF388C" w:rsidP="00A82B07">
            <w:pPr>
              <w:pStyle w:val="Typografi2"/>
              <w:spacing w:before="0" w:after="0"/>
              <w:jc w:val="center"/>
              <w:rPr>
                <w:b/>
              </w:rPr>
            </w:pPr>
            <w:r w:rsidRPr="005B3260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8412AAF" w14:textId="7B60A7AF" w:rsidR="00EF388C" w:rsidRPr="00212090" w:rsidRDefault="00EF388C" w:rsidP="00A82B07">
            <w:pPr>
              <w:pStyle w:val="Typografi2"/>
              <w:spacing w:before="0" w:after="0"/>
              <w:jc w:val="center"/>
              <w:rPr>
                <w:b/>
              </w:rPr>
            </w:pPr>
            <w:r w:rsidRPr="005B3260">
              <w:rPr>
                <w:rFonts w:cs="Arial"/>
                <w:sz w:val="20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0F2EE6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C8717A8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5A3434C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359AE72" w14:textId="77777777" w:rsidR="00EF388C" w:rsidRPr="00212090" w:rsidRDefault="00EF388C" w:rsidP="00212090">
            <w:pPr>
              <w:pStyle w:val="Typografi2"/>
              <w:spacing w:before="0" w:after="0"/>
              <w:rPr>
                <w:b/>
              </w:rPr>
            </w:pPr>
          </w:p>
        </w:tc>
      </w:tr>
      <w:tr w:rsidR="00EF388C" w14:paraId="1B343EFE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15B1C84" w14:textId="1D39C19D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F61D835" w14:textId="6D6A665F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kontrol og dokumentation af modtagne varer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04471" w14:textId="0B8E6588" w:rsidR="00EF388C" w:rsidRPr="00892081" w:rsidRDefault="00EF388C" w:rsidP="00A82B07">
            <w:pPr>
              <w:jc w:val="center"/>
              <w:rPr>
                <w:rFonts w:cs="Arial"/>
                <w:sz w:val="18"/>
                <w:szCs w:val="18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E7F11" w14:textId="6DBA1E93" w:rsidR="00EF388C" w:rsidRPr="00892081" w:rsidRDefault="00EF388C" w:rsidP="00A82B07">
            <w:pPr>
              <w:jc w:val="center"/>
              <w:rPr>
                <w:sz w:val="18"/>
                <w:szCs w:val="18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89D64C1" w14:textId="1660DC69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92EEEB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88E1E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50668A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57A985F" w14:textId="0CC0F983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29696CD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E615EE1" w14:textId="66434ABB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881B7F4" w14:textId="3DEFBCEA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Overholde og sikre, at klausuler i kontrakter efterleves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79E5252F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66596BAE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5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79B0282" w14:textId="774F60F7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10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BBEF72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4DDC76D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B38605D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D5995D" w14:textId="269E978C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28A4D61B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C82194D" w14:textId="4F568120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66.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6116F99" w14:textId="780DEB4D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Håndtere fejl på varer og af fejlleverancer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762E11C9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580FC68C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8AC8EB9" w14:textId="016B685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EEC2620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F681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6C88190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51F30ED" w14:textId="29A2856C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7F1377F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B693C3" w14:textId="108E2194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67.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54F8465" w14:textId="34614810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Betalingsbetingelser og betalingsformer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13166BED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5E371BF7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D558FF" w14:textId="0338CDC4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0C3F585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8AEC2B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370A05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62C372AE" w14:textId="4A42A8B0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5A028A75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8ED469F" w14:textId="23831313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1BB1528" w14:textId="160F18A8" w:rsidR="00EF388C" w:rsidRPr="00EF388C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budgetlægning og budgetopfølgning på varegrupper ved tilrettelæggelse og gennemførelse af indkøb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79DC150B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71BCB13C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8B0243E" w14:textId="5FB4BAA1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6B538F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8718A83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6DB9D4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22D96E4" w14:textId="1BEA3F47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0807E93F" w14:textId="77777777" w:rsidTr="00C053BB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2E869E6B" w14:textId="2ACBFFBE" w:rsidR="00EF388C" w:rsidRPr="00C053BB" w:rsidRDefault="00C053BB" w:rsidP="00C053BB">
            <w:pPr>
              <w:jc w:val="center"/>
              <w:rPr>
                <w:b/>
              </w:rPr>
            </w:pPr>
            <w:r w:rsidRPr="00C053BB">
              <w:rPr>
                <w:b/>
              </w:rPr>
              <w:t>V.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D7848A2" w14:textId="6622F61F" w:rsidR="00EF388C" w:rsidRPr="00CA082E" w:rsidRDefault="00EF388C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sz w:val="20"/>
              </w:rPr>
              <w:t>Salgs- og servicefunktioner</w:t>
            </w:r>
            <w:r w:rsidRPr="008753FA">
              <w:rPr>
                <w:sz w:val="20"/>
              </w:rPr>
              <w:t xml:space="preserve"> – valgfrie områder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08E2846D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4B946C09" w:rsidR="00EF388C" w:rsidRDefault="00EF388C" w:rsidP="00A82B07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50D66D3" w14:textId="5605E778" w:rsidR="00EF388C" w:rsidRDefault="00EF388C" w:rsidP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E2E77CE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7B6FACB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0193D" w14:textId="77777777" w:rsidR="00EF388C" w:rsidRDefault="00EF388C" w:rsidP="00EF388C">
            <w:pPr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194E452" w14:textId="2BD8DA8A" w:rsidR="00EF388C" w:rsidRDefault="00EF388C" w:rsidP="00EF388C">
            <w:pPr>
              <w:rPr>
                <w:sz w:val="16"/>
              </w:rPr>
            </w:pPr>
          </w:p>
        </w:tc>
      </w:tr>
      <w:tr w:rsidR="00EF388C" w14:paraId="70A123A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28BDCFF" w14:textId="0B380924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69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</w:tcPr>
          <w:p w14:paraId="3AA9E493" w14:textId="059F7337" w:rsidR="00EF388C" w:rsidRPr="00EF388C" w:rsidRDefault="00EF388C" w:rsidP="00985F38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EF388C">
              <w:rPr>
                <w:rFonts w:cs="Arial"/>
                <w:b w:val="0"/>
                <w:sz w:val="20"/>
              </w:rPr>
              <w:t>Virksomhedens salgs- og serviceprofil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5113A8A5" w:rsidR="00EF388C" w:rsidRDefault="00EF388C" w:rsidP="00A82B07">
            <w:pPr>
              <w:jc w:val="center"/>
              <w:rPr>
                <w:rFonts w:ascii="Wingdings" w:hAnsi="Wingdings"/>
                <w:sz w:val="22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7A39AD76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D34894C" w14:textId="11C07ACF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63842597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FA2EACB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65EE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D430EF1" w14:textId="6FE6FAFF" w:rsidR="00EF388C" w:rsidRDefault="00EF388C">
            <w:pPr>
              <w:jc w:val="center"/>
              <w:rPr>
                <w:sz w:val="16"/>
              </w:rPr>
            </w:pPr>
          </w:p>
        </w:tc>
      </w:tr>
      <w:tr w:rsidR="00EF388C" w14:paraId="3DEE71A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0E14096" w14:textId="78EE7AB9" w:rsidR="00EF388C" w:rsidRPr="00B410B0" w:rsidRDefault="00EF388C" w:rsidP="00B410B0">
            <w:pPr>
              <w:jc w:val="center"/>
            </w:pPr>
            <w:r>
              <w:rPr>
                <w:rFonts w:cs="Arial"/>
              </w:rPr>
              <w:t>70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</w:tcPr>
          <w:p w14:paraId="0C77BDFF" w14:textId="50508010" w:rsidR="00EF388C" w:rsidRPr="00EF388C" w:rsidRDefault="00EF388C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Virksomhedens serviceydelser og produkter samt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08AB8" w14:textId="3B4DBB15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9FB1" w14:textId="300EE33B" w:rsidR="00EF388C" w:rsidRDefault="00EF388C" w:rsidP="00A82B07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67923E3" w14:textId="463016AA" w:rsidR="00EF388C" w:rsidRDefault="00EF388C" w:rsidP="00A82B07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062AC76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47EDB0B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1A62D54" w14:textId="77777777" w:rsidR="00EF388C" w:rsidRDefault="00EF388C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F25F32B" w14:textId="05506990" w:rsidR="00EF388C" w:rsidRDefault="00EF388C">
            <w:pPr>
              <w:jc w:val="center"/>
              <w:rPr>
                <w:sz w:val="16"/>
              </w:rPr>
            </w:pPr>
          </w:p>
        </w:tc>
      </w:tr>
    </w:tbl>
    <w:p w14:paraId="696820A7" w14:textId="77777777" w:rsidR="003C61C1" w:rsidRDefault="003C61C1"/>
    <w:p w14:paraId="1BF0B0F7" w14:textId="6A236DE4" w:rsidR="003C61C1" w:rsidRDefault="003C61C1"/>
    <w:p w14:paraId="21607CCB" w14:textId="5AB990B1" w:rsidR="003C61C1" w:rsidRDefault="003C61C1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EF388C" w14:paraId="277140AE" w14:textId="77777777" w:rsidTr="003C61C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19CFF5D" w14:textId="73F0304C" w:rsidR="00EF388C" w:rsidRDefault="00EF388C" w:rsidP="00C25413">
            <w:pPr>
              <w:jc w:val="center"/>
              <w:rPr>
                <w:b/>
              </w:rPr>
            </w:pPr>
          </w:p>
          <w:p w14:paraId="5EFD7E75" w14:textId="77777777" w:rsidR="00EF388C" w:rsidRDefault="00EF388C" w:rsidP="00C25413">
            <w:pPr>
              <w:jc w:val="center"/>
              <w:rPr>
                <w:b/>
              </w:rPr>
            </w:pPr>
          </w:p>
          <w:p w14:paraId="3E766209" w14:textId="66E740AF" w:rsidR="00EF388C" w:rsidRPr="00B410B0" w:rsidRDefault="00EF388C" w:rsidP="00C25413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5E9BC47E" w14:textId="77777777" w:rsidR="00EF388C" w:rsidRPr="00FB55E3" w:rsidRDefault="00EF388C" w:rsidP="00C25413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18CDEBB8" w14:textId="225216B9" w:rsidR="00EF388C" w:rsidRDefault="00305BA2" w:rsidP="00C2541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Oplæring</w:t>
            </w:r>
            <w:r w:rsidR="00EF388C" w:rsidRPr="00D8355B">
              <w:rPr>
                <w:rFonts w:cs="Arial"/>
                <w:sz w:val="18"/>
                <w:szCs w:val="18"/>
              </w:rPr>
              <w:t>målene</w:t>
            </w:r>
            <w:proofErr w:type="spellEnd"/>
            <w:r w:rsidR="00EF388C" w:rsidRPr="00D8355B">
              <w:rPr>
                <w:rFonts w:cs="Arial"/>
                <w:sz w:val="18"/>
                <w:szCs w:val="18"/>
              </w:rPr>
              <w:t xml:space="preserve"> i de følgende afsnit IV og V er fra handelsuddannelsens to andre specialer Indkøb og </w:t>
            </w:r>
            <w:r w:rsidR="00EF388C">
              <w:rPr>
                <w:rFonts w:cs="Arial"/>
                <w:sz w:val="18"/>
                <w:szCs w:val="18"/>
              </w:rPr>
              <w:t>Salg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. Dermed </w:t>
            </w:r>
            <w:r w:rsidR="00EF388C" w:rsidRPr="00D8355B">
              <w:rPr>
                <w:rFonts w:cs="Arial"/>
                <w:i/>
                <w:sz w:val="18"/>
                <w:szCs w:val="18"/>
              </w:rPr>
              <w:t>kan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 oplæringen også omfatte indkøbs</w:t>
            </w:r>
            <w:r w:rsidR="00EF388C">
              <w:rPr>
                <w:rFonts w:cs="Arial"/>
                <w:sz w:val="18"/>
                <w:szCs w:val="18"/>
              </w:rPr>
              <w:t>, salgs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- og </w:t>
            </w:r>
            <w:r w:rsidR="00EF388C">
              <w:rPr>
                <w:rFonts w:cs="Arial"/>
                <w:sz w:val="18"/>
                <w:szCs w:val="18"/>
              </w:rPr>
              <w:t>servicefunktioner</w:t>
            </w:r>
            <w:r w:rsidR="00EF388C" w:rsidRPr="00D8355B">
              <w:rPr>
                <w:rFonts w:cs="Arial"/>
                <w:sz w:val="18"/>
                <w:szCs w:val="18"/>
              </w:rPr>
              <w:t xml:space="preserve"> og point fra disse valgfrie funktioner vil indgå på lige fod med de </w:t>
            </w:r>
            <w:r w:rsidR="00EF388C">
              <w:rPr>
                <w:rFonts w:cs="Arial"/>
                <w:sz w:val="18"/>
                <w:szCs w:val="18"/>
              </w:rPr>
              <w:t>ø</w:t>
            </w:r>
            <w:r w:rsidR="00EF388C" w:rsidRPr="00D8355B">
              <w:rPr>
                <w:rFonts w:cs="Arial"/>
                <w:sz w:val="18"/>
                <w:szCs w:val="18"/>
              </w:rPr>
              <w:t>vrige point ovenfor.</w:t>
            </w:r>
          </w:p>
          <w:p w14:paraId="2ED8B26F" w14:textId="77777777" w:rsidR="00EF388C" w:rsidRPr="00D8355B" w:rsidRDefault="00EF388C" w:rsidP="00C25413">
            <w:pPr>
              <w:rPr>
                <w:rFonts w:cs="Arial"/>
                <w:sz w:val="18"/>
                <w:szCs w:val="18"/>
              </w:rPr>
            </w:pPr>
          </w:p>
          <w:p w14:paraId="4A4215D4" w14:textId="77777777" w:rsidR="00EF388C" w:rsidRPr="000A6CBC" w:rsidRDefault="00EF388C" w:rsidP="00C25413">
            <w:pPr>
              <w:pStyle w:val="Sidefod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644C471F" w14:textId="77777777" w:rsidR="00EF388C" w:rsidRDefault="00EF388C" w:rsidP="00C25413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5D5159AF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14EA7E38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02F8F68D" w14:textId="77777777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24172849" w14:textId="752DAA6E" w:rsidR="00EF388C" w:rsidRDefault="00EF388C" w:rsidP="00C25413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EF388C" w14:paraId="232B8F13" w14:textId="77777777" w:rsidTr="003C61C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CB1A9E" w14:textId="77777777" w:rsidR="00EF388C" w:rsidRPr="00B410B0" w:rsidRDefault="00EF388C" w:rsidP="00C25413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C8FD36" w14:textId="77777777" w:rsidR="00EF388C" w:rsidRDefault="00EF388C" w:rsidP="00C25413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6C3FB" w14:textId="429F5286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DB932F9" w14:textId="77777777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4E55C8A" w14:textId="463A38BC" w:rsidR="00EF388C" w:rsidRDefault="00EF388C" w:rsidP="00C25413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0E1BEB0F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0155884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F1B764" w14:textId="77777777" w:rsidR="00EF388C" w:rsidRDefault="00EF388C" w:rsidP="00C25413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2D153F56" w14:textId="77777777" w:rsidR="00EF388C" w:rsidRDefault="00EF388C" w:rsidP="00C25413">
            <w:pPr>
              <w:rPr>
                <w:sz w:val="16"/>
              </w:rPr>
            </w:pPr>
          </w:p>
        </w:tc>
      </w:tr>
      <w:tr w:rsidR="00A82B07" w14:paraId="44505BD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01C79C6" w14:textId="3875724F" w:rsidR="00A82B07" w:rsidRDefault="00A82B07" w:rsidP="00B410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F78627E" w14:textId="624A2F86" w:rsidR="00A82B07" w:rsidRPr="00EF388C" w:rsidRDefault="00A82B07" w:rsidP="00A82B07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 w:rsidRPr="00EF388C">
              <w:rPr>
                <w:rFonts w:cs="Arial"/>
                <w:b w:val="0"/>
                <w:sz w:val="20"/>
              </w:rPr>
              <w:t>Markedsføringsprofil- og plan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75323" w14:textId="530E20D7" w:rsidR="00A82B07" w:rsidRPr="005B3260" w:rsidRDefault="00A82B07" w:rsidP="000A6CBC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D5DFA" w14:textId="600EA6EE" w:rsidR="00A82B07" w:rsidRPr="005B3260" w:rsidRDefault="00A82B07" w:rsidP="000A6CBC">
            <w:pPr>
              <w:jc w:val="center"/>
              <w:rPr>
                <w:rFonts w:ascii="Wingdings" w:hAnsi="Wingdings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33B07C0" w14:textId="2D26D599" w:rsidR="00A82B07" w:rsidRPr="005B3260" w:rsidRDefault="00A82B07" w:rsidP="000A6CBC">
            <w:pPr>
              <w:jc w:val="center"/>
              <w:rPr>
                <w:rFonts w:cs="Arial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AA538F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3F879BB2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06CE370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C5E2F7A" w14:textId="6707FCAD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4029D3D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F8A832E" w14:textId="32A8410E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FD77D69" w14:textId="21B9CA44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et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30F2C" w14:textId="37E9EE96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BF5B" w14:textId="5EC3DED9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84F04FC" w14:textId="5DD46EA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A7F2C37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BCFE66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1C73F5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3D57D04" w14:textId="335E3B6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065DC2D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B04089" w14:textId="3E159386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7A89D6A" w14:textId="3A922340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Udvikle og opretholde kunderelationer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135F2EE9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45976042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59CB84B" w14:textId="5B54A5F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856E66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8D17FA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81B87D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2336BF83" w14:textId="605BD55F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6CC5FDB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092339" w14:textId="4CB895E8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74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7992F7A" w14:textId="00E0BECA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Planlægge og gennemføre personlig kundeservice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4903F08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3730084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B5F7B45" w14:textId="48BB1DF5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908E82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5BECAB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43742201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5949516F" w14:textId="5D2AC446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5BEA7E3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02A25E80" w14:textId="1CB1698B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75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0FF6E5" w14:textId="6F107A91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Indsamle viden om produkter, herunder produkters oprindelse, fremstilling og produktspecifikationer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663B05AF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0155F1E8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D41BD8D" w14:textId="592DF0E6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E11941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36B8707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2812B9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F6334B9" w14:textId="28AD5562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67D21FB3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DF9CC9E" w14:textId="0E4C8595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76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32B96CE" w14:textId="2369A9DF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 xml:space="preserve">Udføre forberedende arbejde i forbindelse med et </w:t>
            </w:r>
            <w:proofErr w:type="spellStart"/>
            <w:r w:rsidRPr="00EF388C">
              <w:rPr>
                <w:rFonts w:cs="Arial"/>
                <w:b w:val="0"/>
                <w:sz w:val="20"/>
              </w:rPr>
              <w:t>salgsforløb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27A69792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3D11816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15A2923" w14:textId="639EEDB7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AE8EF8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53A7A72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F781DCF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E1C8975" w14:textId="0C1EA27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9539751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BBC3672" w14:textId="23D060CF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77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E81B4F7" w14:textId="421786A7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Udarbejde salgs- eller tilbudsbreve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43D1" w14:textId="1B9598DA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E8BD4" w14:textId="5515910D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FE73B3A" w14:textId="376A7FDB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54D7F99C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C8FB1D5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FA62241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137CE46B" w14:textId="5A0C456E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53416FF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36D4FE9" w14:textId="4ACA9D95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78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39F85B8" w14:textId="20F46C72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Afgive standardtilbud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C926" w14:textId="5BF1284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8076" w14:textId="4DA23375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B7AF78C" w14:textId="629CF448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777970B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1EA4B0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44D10B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3B8695F8" w14:textId="220F94C2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3430B92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9AEA2B8" w14:textId="2C6B0E47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79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BA561E2" w14:textId="2E9847ED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Behandle ordrer og aftaler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EA4D" w14:textId="230C0B6B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16596" w14:textId="201EC3D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3130E9F" w14:textId="574AE864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4D24CF8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839C80F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BBC9766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0D092DDA" w14:textId="5D1C941D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2542BC44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519D882" w14:textId="0080828A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80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1B93BD8F" w14:textId="136B2222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 xml:space="preserve">Betalingsbetingelser og betalingsformer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D19F" w14:textId="10092AB3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7CDB" w14:textId="4AB7DF48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E93AAF5" w14:textId="0AFDA739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02126B33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17A7301D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03ED7EF0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92B82B9" w14:textId="273D94C1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1E269CAD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A8A942E" w14:textId="414C4D48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81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638373" w14:textId="59AAA730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Foretage kalkulation af pris på produkter, produktgrupper eller services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6AB58" w14:textId="02DCC3FE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1D44" w14:textId="6A579BCC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38E7B2CA" w14:textId="3E00C79D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BC2B73E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67FC806A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5CD759DE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4C9F810D" w14:textId="57891736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162F572C" w14:textId="77777777" w:rsidTr="003C61C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CD8FCBF" w14:textId="5D09AEF0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82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B6522C0" w14:textId="0459A90D" w:rsidR="00A82B07" w:rsidRPr="00EF388C" w:rsidRDefault="00A82B07" w:rsidP="00EF388C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EF388C">
              <w:rPr>
                <w:rFonts w:cs="Arial"/>
                <w:b w:val="0"/>
                <w:sz w:val="20"/>
              </w:rPr>
              <w:t>Beregne omkostninger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2E0DC" w14:textId="7EB70FB1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ascii="Wingdings" w:hAnsi="Wingding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5235" w14:textId="4FE1ED70" w:rsidR="00A82B07" w:rsidRDefault="00A82B07" w:rsidP="000A6CBC">
            <w:pPr>
              <w:jc w:val="center"/>
              <w:rPr>
                <w:rFonts w:cs="Arial"/>
                <w:sz w:val="16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23C37F84" w14:textId="295ED05C" w:rsidR="00A82B07" w:rsidRDefault="00A82B07" w:rsidP="000A6CBC">
            <w:pPr>
              <w:jc w:val="center"/>
              <w:rPr>
                <w:sz w:val="16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1DFFB0A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75283434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shd w:val="clear" w:color="auto" w:fill="FFFFFF"/>
            <w:vAlign w:val="center"/>
          </w:tcPr>
          <w:p w14:paraId="2267AAAD" w14:textId="77777777" w:rsidR="00A82B07" w:rsidRDefault="00A82B07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 w14:paraId="7E0B6504" w14:textId="75266550" w:rsidR="00A82B07" w:rsidRDefault="00A82B07">
            <w:pPr>
              <w:jc w:val="center"/>
              <w:rPr>
                <w:sz w:val="16"/>
              </w:rPr>
            </w:pPr>
          </w:p>
        </w:tc>
      </w:tr>
      <w:tr w:rsidR="00A82B07" w14:paraId="0AB9FE22" w14:textId="77777777" w:rsidTr="003C61C1">
        <w:trPr>
          <w:cantSplit/>
          <w:trHeight w:val="227"/>
        </w:trPr>
        <w:tc>
          <w:tcPr>
            <w:tcW w:w="567" w:type="dxa"/>
            <w:vAlign w:val="center"/>
          </w:tcPr>
          <w:p w14:paraId="74404DC3" w14:textId="747FD47F" w:rsidR="00A82B07" w:rsidRPr="00B410B0" w:rsidRDefault="00A82B07" w:rsidP="00B410B0">
            <w:pPr>
              <w:jc w:val="center"/>
            </w:pPr>
            <w:r>
              <w:rPr>
                <w:rFonts w:cs="Arial"/>
              </w:rPr>
              <w:t>83</w:t>
            </w:r>
            <w:r w:rsidRPr="000002C2">
              <w:rPr>
                <w:rFonts w:cs="Arial"/>
              </w:rPr>
              <w:t>.</w:t>
            </w:r>
          </w:p>
        </w:tc>
        <w:tc>
          <w:tcPr>
            <w:tcW w:w="6797" w:type="dxa"/>
            <w:vAlign w:val="center"/>
          </w:tcPr>
          <w:p w14:paraId="61F423E1" w14:textId="1328997F" w:rsidR="00A82B07" w:rsidRDefault="00A82B07" w:rsidP="00EF388C">
            <w:pPr>
              <w:rPr>
                <w:sz w:val="18"/>
              </w:rPr>
            </w:pPr>
            <w:r>
              <w:rPr>
                <w:rFonts w:cs="Arial"/>
              </w:rPr>
              <w:t>Foretage b</w:t>
            </w:r>
            <w:r w:rsidRPr="005B3260">
              <w:rPr>
                <w:rFonts w:cs="Arial"/>
              </w:rPr>
              <w:t>udgette</w:t>
            </w:r>
            <w:r>
              <w:rPr>
                <w:rFonts w:cs="Arial"/>
              </w:rPr>
              <w:t>ring af</w:t>
            </w:r>
            <w:r w:rsidRPr="005B3260">
              <w:rPr>
                <w:rFonts w:cs="Arial"/>
              </w:rPr>
              <w:t xml:space="preserve"> salgs- og/eller markedsføringsaktiviteter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110C" w14:textId="77777777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B5F0" w14:textId="79A2D5D3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5A1C" w14:textId="76F1F0A4" w:rsidR="00A82B07" w:rsidRDefault="00A82B07" w:rsidP="00FB55E3">
            <w:pPr>
              <w:jc w:val="center"/>
              <w:rPr>
                <w:szCs w:val="24"/>
              </w:rPr>
            </w:pPr>
            <w:r w:rsidRPr="005B3260">
              <w:rPr>
                <w:rFonts w:cs="Arial"/>
              </w:rPr>
              <w:t>7</w:t>
            </w:r>
          </w:p>
        </w:tc>
        <w:tc>
          <w:tcPr>
            <w:tcW w:w="377" w:type="dxa"/>
            <w:vAlign w:val="center"/>
          </w:tcPr>
          <w:p w14:paraId="2ABAC92D" w14:textId="3434B284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4977E" w14:textId="2C3E64DD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F495F0" w14:textId="77777777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3C28F7DF" w14:textId="3A94AB63" w:rsidR="00A82B07" w:rsidRDefault="00A82B07" w:rsidP="00FB55E3">
            <w:pPr>
              <w:jc w:val="center"/>
              <w:rPr>
                <w:b/>
                <w:sz w:val="16"/>
              </w:rPr>
            </w:pPr>
          </w:p>
        </w:tc>
      </w:tr>
      <w:tr w:rsidR="00A82B07" w14:paraId="787C3ED3" w14:textId="77777777" w:rsidTr="003C61C1">
        <w:trPr>
          <w:cantSplit/>
          <w:trHeight w:val="567"/>
        </w:trPr>
        <w:tc>
          <w:tcPr>
            <w:tcW w:w="567" w:type="dxa"/>
            <w:vAlign w:val="center"/>
          </w:tcPr>
          <w:p w14:paraId="1E4CF856" w14:textId="663C83AF" w:rsidR="00A82B07" w:rsidRPr="00B410B0" w:rsidRDefault="00A82B07" w:rsidP="00C25413">
            <w:pPr>
              <w:jc w:val="center"/>
            </w:pPr>
          </w:p>
        </w:tc>
        <w:tc>
          <w:tcPr>
            <w:tcW w:w="6797" w:type="dxa"/>
            <w:vAlign w:val="bottom"/>
          </w:tcPr>
          <w:p w14:paraId="09DFC174" w14:textId="77777777" w:rsidR="00A82B07" w:rsidRDefault="00A82B07" w:rsidP="00C25413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Samlet antal point for alle områder skal mindst udgøre 145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D3A2F" w14:textId="77777777" w:rsidR="00A82B07" w:rsidRDefault="00A82B07" w:rsidP="00C25413">
            <w:pPr>
              <w:jc w:val="center"/>
              <w:rPr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E7DFC02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2239B7E3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04D2B" w14:textId="77777777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  <w:tc>
          <w:tcPr>
            <w:tcW w:w="433" w:type="dxa"/>
            <w:vAlign w:val="center"/>
          </w:tcPr>
          <w:p w14:paraId="72AD2BF5" w14:textId="2B11D59C" w:rsidR="00A82B07" w:rsidRDefault="00A82B07" w:rsidP="00C2541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2EB3AACE" w14:textId="6380FA67" w:rsidR="00985F38" w:rsidRDefault="00985F38">
      <w:pPr>
        <w:rPr>
          <w:snapToGrid w:val="0"/>
        </w:rPr>
      </w:pPr>
      <w:r>
        <w:rPr>
          <w:snapToGrid w:val="0"/>
        </w:rPr>
        <w:br w:type="page"/>
      </w:r>
    </w:p>
    <w:p w14:paraId="66133807" w14:textId="77777777" w:rsidR="00985F38" w:rsidRDefault="00985F38">
      <w:pPr>
        <w:rPr>
          <w:snapToGrid w:val="0"/>
        </w:rPr>
      </w:pPr>
    </w:p>
    <w:p w14:paraId="1A86CC12" w14:textId="77777777" w:rsidR="00985F38" w:rsidRDefault="00985F38" w:rsidP="00985F38">
      <w:pPr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t>Skoleperioder</w:t>
      </w: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3A66BFFA" w14:textId="77777777" w:rsidTr="00C053BB">
        <w:trPr>
          <w:trHeight w:val="383"/>
        </w:trPr>
        <w:tc>
          <w:tcPr>
            <w:tcW w:w="3756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294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A49A1AB" w14:textId="77777777" w:rsidTr="00C053BB">
        <w:trPr>
          <w:trHeight w:val="320"/>
        </w:trPr>
        <w:tc>
          <w:tcPr>
            <w:tcW w:w="3756" w:type="dxa"/>
            <w:vAlign w:val="center"/>
          </w:tcPr>
          <w:p w14:paraId="44D2C47C" w14:textId="78867E72" w:rsidR="00985F38" w:rsidRDefault="00EF388C" w:rsidP="00EF388C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  <w:r w:rsidR="00985F38">
              <w:rPr>
                <w:sz w:val="18"/>
              </w:rPr>
              <w:t>analyse</w:t>
            </w:r>
          </w:p>
        </w:tc>
        <w:tc>
          <w:tcPr>
            <w:tcW w:w="3294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985F38" w14:paraId="6A7ABE12" w14:textId="77777777" w:rsidTr="00C053BB">
        <w:trPr>
          <w:trHeight w:val="320"/>
        </w:trPr>
        <w:tc>
          <w:tcPr>
            <w:tcW w:w="3756" w:type="dxa"/>
            <w:vAlign w:val="center"/>
          </w:tcPr>
          <w:p w14:paraId="25CC1CCD" w14:textId="6F7819A6" w:rsidR="00985F38" w:rsidRDefault="00EF388C" w:rsidP="00EF388C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vAlign w:val="center"/>
          </w:tcPr>
          <w:p w14:paraId="2279B73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75C105" w14:textId="77777777" w:rsidR="00985F38" w:rsidRDefault="00985F38" w:rsidP="00C7407D">
            <w:pPr>
              <w:jc w:val="both"/>
            </w:pPr>
          </w:p>
        </w:tc>
      </w:tr>
    </w:tbl>
    <w:p w14:paraId="01DAAFE7" w14:textId="77777777" w:rsidR="00985F38" w:rsidRDefault="00985F38" w:rsidP="00985F38">
      <w:pPr>
        <w:jc w:val="both"/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Valgfri specialefag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23D32CFB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FEA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B3E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98E" w14:textId="77777777" w:rsidR="00583714" w:rsidRDefault="00583714">
            <w:pPr>
              <w:jc w:val="both"/>
            </w:pPr>
          </w:p>
        </w:tc>
      </w:tr>
      <w:tr w:rsidR="00583714" w14:paraId="54F2727F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E57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228B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0E9" w14:textId="77777777" w:rsidR="00583714" w:rsidRDefault="00583714">
            <w:pPr>
              <w:jc w:val="both"/>
            </w:pPr>
          </w:p>
        </w:tc>
      </w:tr>
      <w:tr w:rsidR="00583714" w14:paraId="4C41EE28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2A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 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787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BDF" w14:textId="77777777" w:rsidR="00583714" w:rsidRDefault="00583714">
            <w:pPr>
              <w:jc w:val="both"/>
            </w:pPr>
          </w:p>
        </w:tc>
      </w:tr>
      <w:tr w:rsidR="00583714" w14:paraId="4BC929A1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DB3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Internationalt markedsvalg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559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F73" w14:textId="77777777" w:rsidR="00583714" w:rsidRDefault="00583714">
            <w:pPr>
              <w:jc w:val="both"/>
            </w:pPr>
          </w:p>
        </w:tc>
      </w:tr>
      <w:tr w:rsidR="00583714" w14:paraId="7A7DB7C2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F0E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Innovative arbejdsprocesser og projekter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CCD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E36" w14:textId="77777777" w:rsidR="00583714" w:rsidRDefault="00583714">
            <w:pPr>
              <w:jc w:val="both"/>
            </w:pPr>
          </w:p>
        </w:tc>
      </w:tr>
      <w:tr w:rsidR="00583714" w14:paraId="5E63D505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BE1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Kommunikation via elektroniske medier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11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2FD" w14:textId="77777777" w:rsidR="00583714" w:rsidRDefault="00583714">
            <w:pPr>
              <w:jc w:val="both"/>
            </w:pPr>
          </w:p>
        </w:tc>
      </w:tr>
      <w:tr w:rsidR="00583714" w14:paraId="713C08A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1B1A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Trade marketing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8B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D6F" w14:textId="77777777" w:rsidR="00583714" w:rsidRDefault="00583714">
            <w:pPr>
              <w:jc w:val="both"/>
            </w:pPr>
          </w:p>
        </w:tc>
      </w:tr>
      <w:tr w:rsidR="00583714" w14:paraId="0D0FCAF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D0B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Adm. arbejdsproces i handelsvirksomhed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CF8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F4B" w14:textId="77777777" w:rsidR="00583714" w:rsidRDefault="00583714">
            <w:pPr>
              <w:jc w:val="both"/>
            </w:pPr>
          </w:p>
        </w:tc>
      </w:tr>
      <w:tr w:rsidR="00583714" w14:paraId="51D13D1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FE1D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Grundlæggende E-handel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CD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2077" w14:textId="77777777" w:rsidR="00583714" w:rsidRDefault="00583714">
            <w:pPr>
              <w:jc w:val="both"/>
            </w:pPr>
          </w:p>
        </w:tc>
      </w:tr>
      <w:tr w:rsidR="00583714" w14:paraId="077C31D7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563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Præsentation og formidling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64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A649" w14:textId="77777777" w:rsidR="00583714" w:rsidRDefault="00583714">
            <w:pPr>
              <w:jc w:val="both"/>
            </w:pPr>
          </w:p>
        </w:tc>
      </w:tr>
      <w:tr w:rsidR="00583714" w14:paraId="518F3F44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720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Kulturforståelse og forhandlingskommunikation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3BEF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A57" w14:textId="77777777" w:rsidR="00583714" w:rsidRDefault="00583714">
            <w:pPr>
              <w:jc w:val="both"/>
            </w:pPr>
          </w:p>
        </w:tc>
      </w:tr>
    </w:tbl>
    <w:p w14:paraId="7F7AEE5D" w14:textId="77777777" w:rsidR="00583714" w:rsidRDefault="00583714" w:rsidP="00583714">
      <w:pPr>
        <w:spacing w:after="60"/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5F52D520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DBF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Vareeksponering og events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3AE2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96A" w14:textId="77777777" w:rsidR="00583714" w:rsidRDefault="00583714">
            <w:pPr>
              <w:jc w:val="both"/>
            </w:pPr>
          </w:p>
        </w:tc>
      </w:tr>
      <w:tr w:rsidR="00583714" w14:paraId="442D10C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22DE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Visuel kommunikation og skilteskrivning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E2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3FDE" w14:textId="77777777" w:rsidR="00583714" w:rsidRDefault="00583714">
            <w:pPr>
              <w:jc w:val="both"/>
            </w:pPr>
          </w:p>
        </w:tc>
      </w:tr>
      <w:tr w:rsidR="00583714" w14:paraId="52F7700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FB4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Skriftlig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2B8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469" w14:textId="77777777" w:rsidR="00583714" w:rsidRDefault="00583714">
            <w:pPr>
              <w:jc w:val="both"/>
            </w:pPr>
          </w:p>
        </w:tc>
      </w:tr>
      <w:tr w:rsidR="00583714" w14:paraId="59192AAA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72A3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Mundtlig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CF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C0C" w14:textId="77777777" w:rsidR="00583714" w:rsidRDefault="00583714">
            <w:pPr>
              <w:jc w:val="both"/>
            </w:pPr>
          </w:p>
        </w:tc>
      </w:tr>
      <w:tr w:rsidR="00583714" w14:paraId="0F7AD009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A196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Grafisk fremstilling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B91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582" w14:textId="77777777" w:rsidR="00583714" w:rsidRDefault="00583714">
            <w:pPr>
              <w:jc w:val="both"/>
            </w:pPr>
          </w:p>
        </w:tc>
      </w:tr>
      <w:tr w:rsidR="00583714" w14:paraId="7D767D64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9AA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Teamwork og arbejdsplanlægning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0AF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D0D" w14:textId="77777777" w:rsidR="00583714" w:rsidRDefault="00583714">
            <w:pPr>
              <w:jc w:val="both"/>
            </w:pPr>
          </w:p>
        </w:tc>
      </w:tr>
      <w:tr w:rsidR="00583714" w14:paraId="539EFFEE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6515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(1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A4ED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112E" w14:textId="77777777" w:rsidR="00583714" w:rsidRDefault="00583714">
            <w:pPr>
              <w:jc w:val="both"/>
            </w:pPr>
          </w:p>
        </w:tc>
      </w:tr>
      <w:tr w:rsidR="00583714" w14:paraId="50DD2C2D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EB9" w14:textId="6259AB6C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(2 uger)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9D7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481" w14:textId="77777777" w:rsidR="00583714" w:rsidRDefault="00583714">
            <w:pPr>
              <w:jc w:val="both"/>
            </w:pPr>
          </w:p>
        </w:tc>
      </w:tr>
      <w:tr w:rsidR="00583714" w14:paraId="7575091B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917" w14:textId="77777777" w:rsidR="00583714" w:rsidRDefault="00583714">
            <w:pPr>
              <w:pStyle w:val="Sidefod"/>
              <w:tabs>
                <w:tab w:val="left" w:pos="1304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Gaffeltruckcertifikat (1,5 uge)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306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E0E" w14:textId="77777777" w:rsidR="00583714" w:rsidRDefault="00583714">
            <w:pPr>
              <w:jc w:val="both"/>
            </w:pPr>
          </w:p>
        </w:tc>
      </w:tr>
    </w:tbl>
    <w:p w14:paraId="25EB51D6" w14:textId="77777777" w:rsidR="00583714" w:rsidRDefault="00583714" w:rsidP="00583714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3295"/>
        <w:gridCol w:w="2802"/>
      </w:tblGrid>
      <w:tr w:rsidR="00583714" w14:paraId="7C6B889C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507D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Relationsmarkedsføring</w:t>
            </w:r>
            <w:proofErr w:type="spellEnd"/>
            <w:r>
              <w:rPr>
                <w:sz w:val="18"/>
              </w:rPr>
              <w:t xml:space="preserve"> i praksis 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BC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6EAB" w14:textId="77777777" w:rsidR="00583714" w:rsidRDefault="00583714">
            <w:pPr>
              <w:jc w:val="both"/>
            </w:pPr>
          </w:p>
        </w:tc>
      </w:tr>
      <w:tr w:rsidR="00583714" w14:paraId="6AD1E2D2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B77E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Indkøbsmetode </w:t>
            </w:r>
            <w:r>
              <w:rPr>
                <w:sz w:val="18"/>
              </w:rPr>
              <w:tab/>
              <w:t>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920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8DFC" w14:textId="77777777" w:rsidR="00583714" w:rsidRDefault="00583714">
            <w:pPr>
              <w:jc w:val="both"/>
            </w:pPr>
          </w:p>
        </w:tc>
      </w:tr>
      <w:tr w:rsidR="00583714" w14:paraId="5511D1C6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902C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 xml:space="preserve">Logistikmetode </w:t>
            </w:r>
            <w:r>
              <w:rPr>
                <w:sz w:val="18"/>
              </w:rPr>
              <w:tab/>
              <w:t>(ekspertniveau)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175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531" w14:textId="77777777" w:rsidR="00583714" w:rsidRDefault="00583714">
            <w:pPr>
              <w:jc w:val="both"/>
            </w:pPr>
          </w:p>
        </w:tc>
      </w:tr>
      <w:tr w:rsidR="00583714" w14:paraId="39E661EF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521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Supply Chain Management ekspertniveau,</w:t>
            </w:r>
          </w:p>
          <w:p w14:paraId="2D65018E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71C4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31F" w14:textId="77777777" w:rsidR="00583714" w:rsidRDefault="00583714">
            <w:pPr>
              <w:jc w:val="both"/>
            </w:pPr>
          </w:p>
        </w:tc>
      </w:tr>
      <w:tr w:rsidR="00583714" w14:paraId="6AD716C9" w14:textId="77777777" w:rsidTr="00583714">
        <w:trPr>
          <w:trHeight w:val="3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E976" w14:textId="77777777" w:rsidR="00583714" w:rsidRDefault="00583714">
            <w:pPr>
              <w:pStyle w:val="Sidefod"/>
              <w:tabs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E-handel (ekspertniveau, 3 uger rettet mod AU Moduler)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354" w14:textId="77777777" w:rsidR="00583714" w:rsidRDefault="00583714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0BA" w14:textId="77777777" w:rsidR="00583714" w:rsidRDefault="00583714">
            <w:pPr>
              <w:jc w:val="both"/>
            </w:pPr>
          </w:p>
        </w:tc>
      </w:tr>
    </w:tbl>
    <w:p w14:paraId="4993832A" w14:textId="77777777" w:rsidR="00985F38" w:rsidRDefault="00985F38" w:rsidP="00985F38">
      <w:pPr>
        <w:jc w:val="both"/>
      </w:pPr>
    </w:p>
    <w:p w14:paraId="4E5E393E" w14:textId="33D49CCC" w:rsidR="00583714" w:rsidRDefault="00583714" w:rsidP="00985F38">
      <w:pPr>
        <w:jc w:val="both"/>
      </w:pPr>
    </w:p>
    <w:p w14:paraId="0C4E530C" w14:textId="77777777" w:rsidR="00583714" w:rsidRDefault="00583714" w:rsidP="00985F38">
      <w:pPr>
        <w:jc w:val="both"/>
      </w:pPr>
    </w:p>
    <w:p w14:paraId="3B1BAE50" w14:textId="77777777" w:rsidR="00985F38" w:rsidRDefault="00985F38" w:rsidP="00985F38">
      <w:pPr>
        <w:jc w:val="center"/>
      </w:pPr>
      <w:r>
        <w:t>Uddannelsesnævnet for handels- og kontorområdet</w:t>
      </w:r>
    </w:p>
    <w:p w14:paraId="70569ED5" w14:textId="492D7AA3" w:rsidR="00311DD6" w:rsidRPr="006748A1" w:rsidRDefault="006748A1" w:rsidP="006748A1">
      <w:pPr>
        <w:pStyle w:val="Sidefod"/>
        <w:tabs>
          <w:tab w:val="clear" w:pos="4819"/>
          <w:tab w:val="clear" w:pos="9638"/>
        </w:tabs>
        <w:ind w:left="2608"/>
        <w:rPr>
          <w:snapToGrid w:val="0"/>
        </w:rPr>
      </w:pPr>
      <w:r>
        <w:rPr>
          <w:rFonts w:cs="Arial"/>
          <w:sz w:val="22"/>
          <w:szCs w:val="22"/>
        </w:rPr>
        <w:t xml:space="preserve"> </w:t>
      </w:r>
      <w:r w:rsidRPr="006748A1">
        <w:rPr>
          <w:rFonts w:cs="Arial"/>
        </w:rPr>
        <w:t xml:space="preserve">    </w:t>
      </w:r>
      <w:r>
        <w:rPr>
          <w:rFonts w:cs="Arial"/>
        </w:rPr>
        <w:t xml:space="preserve">    </w:t>
      </w:r>
      <w:r w:rsidRPr="006748A1">
        <w:rPr>
          <w:rFonts w:cs="Arial"/>
        </w:rPr>
        <w:t xml:space="preserve">     </w:t>
      </w:r>
      <w:hyperlink r:id="rId15" w:history="1">
        <w:r w:rsidRPr="006748A1">
          <w:rPr>
            <w:rStyle w:val="Hyperlink"/>
            <w:rFonts w:cs="Arial"/>
          </w:rPr>
          <w:t>www.uddannelsesnaevnet.dk</w:t>
        </w:r>
      </w:hyperlink>
    </w:p>
    <w:sectPr w:rsidR="00311DD6" w:rsidRPr="006748A1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7758" w14:textId="77777777" w:rsidR="00351FE6" w:rsidRDefault="00351FE6">
      <w:r>
        <w:separator/>
      </w:r>
    </w:p>
  </w:endnote>
  <w:endnote w:type="continuationSeparator" w:id="0">
    <w:p w14:paraId="1CBB34F7" w14:textId="77777777" w:rsidR="00351FE6" w:rsidRDefault="003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77777777" w:rsidR="003C61C1" w:rsidRDefault="003C61C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3C61C1" w:rsidRDefault="003C61C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3ACB8BEA" w:rsidR="003C61C1" w:rsidRDefault="003C61C1">
    <w:pPr>
      <w:pStyle w:val="Sidefod"/>
      <w:ind w:right="-1"/>
    </w:pPr>
    <w:r>
      <w:rPr>
        <w:i/>
      </w:rPr>
      <w:t xml:space="preserve">Det faglige Udvalg for Handelsuddannelsen </w:t>
    </w:r>
    <w:r w:rsidR="0078619F">
      <w:rPr>
        <w:i/>
      </w:rPr>
      <w:t>Februar 2022</w:t>
    </w:r>
    <w: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748A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6748A1">
      <w:rPr>
        <w:rStyle w:val="Sidetal"/>
        <w:noProof/>
      </w:rPr>
      <w:t>7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C961" w14:textId="77777777" w:rsidR="00351FE6" w:rsidRDefault="00351FE6">
      <w:r>
        <w:separator/>
      </w:r>
    </w:p>
  </w:footnote>
  <w:footnote w:type="continuationSeparator" w:id="0">
    <w:p w14:paraId="53AE09D2" w14:textId="77777777" w:rsidR="00351FE6" w:rsidRDefault="0035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66458005">
    <w:abstractNumId w:val="0"/>
  </w:num>
  <w:num w:numId="2" w16cid:durableId="1872692800">
    <w:abstractNumId w:val="3"/>
  </w:num>
  <w:num w:numId="3" w16cid:durableId="873537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249414">
    <w:abstractNumId w:val="4"/>
  </w:num>
  <w:num w:numId="5" w16cid:durableId="144391975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kumentid" w:val="Word"/>
  </w:docVars>
  <w:rsids>
    <w:rsidRoot w:val="00FA5DD9"/>
    <w:rsid w:val="00033179"/>
    <w:rsid w:val="00041324"/>
    <w:rsid w:val="0007019E"/>
    <w:rsid w:val="000A6CBC"/>
    <w:rsid w:val="000B0F9E"/>
    <w:rsid w:val="000D51DC"/>
    <w:rsid w:val="00102EE4"/>
    <w:rsid w:val="00161C21"/>
    <w:rsid w:val="00212090"/>
    <w:rsid w:val="00223357"/>
    <w:rsid w:val="0025712D"/>
    <w:rsid w:val="00305BA2"/>
    <w:rsid w:val="00311DD6"/>
    <w:rsid w:val="00351FE6"/>
    <w:rsid w:val="003C61C1"/>
    <w:rsid w:val="004426D4"/>
    <w:rsid w:val="00483B92"/>
    <w:rsid w:val="004954A5"/>
    <w:rsid w:val="00570CB7"/>
    <w:rsid w:val="00583714"/>
    <w:rsid w:val="006029EC"/>
    <w:rsid w:val="00653A21"/>
    <w:rsid w:val="00653C9B"/>
    <w:rsid w:val="006748A1"/>
    <w:rsid w:val="0078619F"/>
    <w:rsid w:val="00861E4A"/>
    <w:rsid w:val="008753FA"/>
    <w:rsid w:val="00892081"/>
    <w:rsid w:val="008C2CB1"/>
    <w:rsid w:val="008F1B3B"/>
    <w:rsid w:val="00983219"/>
    <w:rsid w:val="00985F38"/>
    <w:rsid w:val="00A3608F"/>
    <w:rsid w:val="00A560E4"/>
    <w:rsid w:val="00A77599"/>
    <w:rsid w:val="00A82B07"/>
    <w:rsid w:val="00B410B0"/>
    <w:rsid w:val="00BA0108"/>
    <w:rsid w:val="00C053BB"/>
    <w:rsid w:val="00C25413"/>
    <w:rsid w:val="00C7407D"/>
    <w:rsid w:val="00CA082E"/>
    <w:rsid w:val="00D8355B"/>
    <w:rsid w:val="00DD4105"/>
    <w:rsid w:val="00E12E92"/>
    <w:rsid w:val="00E25F29"/>
    <w:rsid w:val="00E465AA"/>
    <w:rsid w:val="00E5343A"/>
    <w:rsid w:val="00EB51A4"/>
    <w:rsid w:val="00EE1C56"/>
    <w:rsid w:val="00EF388C"/>
    <w:rsid w:val="00F13F17"/>
    <w:rsid w:val="00F575CB"/>
    <w:rsid w:val="00F831EB"/>
    <w:rsid w:val="00FA53D6"/>
    <w:rsid w:val="00FA5DD9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C87303"/>
  <w15:docId w15:val="{65A18180-BEB9-422C-9E3C-AB647252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link w:val="Overskrift5Tegn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typeiafsnit"/>
    <w:link w:val="Overskrift5"/>
    <w:rsid w:val="00EE1C56"/>
    <w:rPr>
      <w:rFonts w:ascii="Arial" w:hAnsi="Arial"/>
      <w:b/>
      <w:snapToGrid w:val="0"/>
      <w:sz w:val="16"/>
    </w:rPr>
  </w:style>
  <w:style w:type="character" w:styleId="Hyperlink">
    <w:name w:val="Hyperlink"/>
    <w:basedOn w:val="Standardskrifttypeiafsnit"/>
    <w:semiHidden/>
    <w:unhideWhenUsed/>
    <w:rsid w:val="006748A1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6748A1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033179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61C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dannelsesnaevnet.d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&#230;replads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UDD0-9-60643</_dlc_DocId>
    <_dlc_DocIdUrl xmlns="7c2dc5c7-cbca-4a47-8141-8e56d40f946a">
      <Url>https://uddannelsesnaevnet.sharepoint.com/Journal/_layouts/15/DocIdRedir.aspx?ID=UDD0-9-60643</Url>
      <Description>UDD0-9-60643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3A2B1-5C57-4353-8904-576E7EFAF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C358B-499A-4D70-A0D0-33AA974099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25C470-4300-4665-8086-2F99177D24EF}">
  <ds:schemaRefs>
    <ds:schemaRef ds:uri="0e532ab1-9096-426e-9f87-c68153782496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fa0036ed-c9c6-4e39-9dbc-a930857e590e"/>
    <ds:schemaRef ds:uri="7c2dc5c7-cbca-4a47-8141-8e56d40f946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9122B14-8E16-4C67-A574-20043997C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2163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cp:lastModifiedBy>Aida Dini</cp:lastModifiedBy>
  <cp:revision>26</cp:revision>
  <cp:lastPrinted>2012-06-29T12:13:00Z</cp:lastPrinted>
  <dcterms:created xsi:type="dcterms:W3CDTF">2012-06-27T07:00:00Z</dcterms:created>
  <dcterms:modified xsi:type="dcterms:W3CDTF">2022-05-25T10:02:00Z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37e7a7bf-a7e6-460a-8d8f-04dfa3b10e6a</vt:lpwstr>
  </property>
</Properties>
</file>